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Energía Libre y Espontaneidad: Descubriendo las Reacciones que Mueven el Mundo</w:t>
      </w:r>
    </w:p>
    <w:p/>
    <w:p>
      <w:pPr/>
      <w:r>
        <w:rPr>
          <w:color w:val="666666"/>
          <w:sz w:val="20"/>
          <w:szCs w:val="20"/>
          <w:i w:val="1"/>
          <w:iCs w:val="1"/>
        </w:rPr>
        <w:t xml:space="preserve">Ciencias Naturales | Química | Aprendizaje Basado en Casos</w:t>
      </w:r>
    </w:p>
    <w:p/>
    <w:p>
      <w:pPr/>
      <w:r>
        <w:rPr>
          <w:color w:val="2b6cb0"/>
          <w:sz w:val="28"/>
          <w:szCs w:val="28"/>
          <w:b w:val="1"/>
          <w:bCs w:val="1"/>
        </w:rPr>
        <w:t xml:space="preserve">Descripción</w:t>
      </w:r>
    </w:p>
    <w:p>
      <w:pPr/>
      <w:r>
        <w:rPr/>
        <w:t xml:space="preserve">Este plan de clase tiene como propósito que los estudiantes comprendan el concepto de energía libre y cómo esta determina la espontaneidad de las reacciones químicas. A través del análisis de un caso real y actividades colaborativas, los alumnos aprenderán a interpretar la relación entre energía libre de Gibbs, entalpía y entropía, y a predecir si una reacción química ocurrirá de manera espontánea. Este conocimiento es fundamental para entender procesos naturales y tecnológicos, como la digestión, la respiración celular y la producción de energía en baterías, lo que conecta directamente con su vida cotidiana y el mundo que los rodea. Al finalizar la sesión, los estudiantes habrán desarrollado habilidades para analizar información científica y resolver problemas aplicados, fortaleciendo su pensamiento crítico y capacidad para tomar decisiones informadas en contextos científicos y sociales.</w:t>
      </w:r>
    </w:p>
    <w:p/>
    <w:p>
      <w:pPr/>
      <w:r>
        <w:rPr>
          <w:color w:val="2b6cb0"/>
          <w:sz w:val="28"/>
          <w:szCs w:val="28"/>
          <w:b w:val="1"/>
          <w:bCs w:val="1"/>
        </w:rPr>
        <w:t xml:space="preserve">Objetivos de Aprendizaje</w:t>
      </w:r>
    </w:p>
    <w:p>
      <w:pPr>
        <w:numPr>
          <w:ilvl w:val="0"/>
          <w:numId w:val="1"/>
        </w:numPr>
      </w:pPr>
      <w:r>
        <w:rPr/>
        <w:t xml:space="preserve">Analizar la relación entre la energía libre de Gibbs y la espontaneidad de las reacciones químicas.</w:t>
      </w:r>
    </w:p>
    <w:p>
      <w:pPr>
        <w:numPr>
          <w:ilvl w:val="0"/>
          <w:numId w:val="1"/>
        </w:numPr>
      </w:pPr>
      <w:r>
        <w:rPr/>
        <w:t xml:space="preserve">Interpretar datos termodinámicos para predecir si una reacción es espontánea.</w:t>
      </w:r>
    </w:p>
    <w:p>
      <w:pPr>
        <w:numPr>
          <w:ilvl w:val="0"/>
          <w:numId w:val="1"/>
        </w:numPr>
      </w:pPr>
      <w:r>
        <w:rPr/>
        <w:t xml:space="preserve">Aplicar el concepto de energía libre en la evaluación de un caso real relacionado con procesos químicos cotidianos.</w:t>
      </w:r>
    </w:p>
    <w:p>
      <w:pPr>
        <w:numPr>
          <w:ilvl w:val="0"/>
          <w:numId w:val="1"/>
        </w:numPr>
      </w:pPr>
      <w:r>
        <w:rPr/>
        <w:t xml:space="preserve">Argumentar con base en evidencias científicas sobre la importancia de la energía libre en reacciones químicas naturales y tecnológicas.</w:t>
      </w:r>
    </w:p>
    <w:p/>
    <w:p>
      <w:pPr/>
      <w:r>
        <w:rPr>
          <w:color w:val="2b6cb0"/>
          <w:sz w:val="28"/>
          <w:szCs w:val="28"/>
          <w:b w:val="1"/>
          <w:bCs w:val="1"/>
        </w:rPr>
        <w:t xml:space="preserve">Recursos Necesarios</w:t>
      </w:r>
    </w:p>
    <w:p>
      <w:pPr>
        <w:numPr>
          <w:ilvl w:val="0"/>
          <w:numId w:val="2"/>
        </w:numPr>
      </w:pPr>
      <w:r>
        <w:rPr/>
        <w:t xml:space="preserve">Presentación digital con diagramas y gráficos (PowerPoint o Google Slides).</w:t>
      </w:r>
    </w:p>
    <w:p>
      <w:pPr>
        <w:numPr>
          <w:ilvl w:val="0"/>
          <w:numId w:val="2"/>
        </w:numPr>
      </w:pPr>
      <w:r>
        <w:rPr/>
        <w:t xml:space="preserve">Video corto (3 minutos) explicativo sobre energía libre y espontaneidad (enlace o archivo).</w:t>
      </w:r>
    </w:p>
    <w:p>
      <w:pPr>
        <w:numPr>
          <w:ilvl w:val="0"/>
          <w:numId w:val="2"/>
        </w:numPr>
      </w:pPr>
      <w:r>
        <w:rPr/>
        <w:t xml:space="preserve">Hoja impresa con el caso de estudio: "La reacción de fermentación en la producción de pan".</w:t>
      </w:r>
    </w:p>
    <w:p>
      <w:pPr>
        <w:numPr>
          <w:ilvl w:val="0"/>
          <w:numId w:val="2"/>
        </w:numPr>
      </w:pPr>
      <w:r>
        <w:rPr/>
        <w:t xml:space="preserve">Hojas de trabajo para actividades grupales (1 por grupo).</w:t>
      </w:r>
    </w:p>
    <w:p>
      <w:pPr>
        <w:numPr>
          <w:ilvl w:val="0"/>
          <w:numId w:val="2"/>
        </w:numPr>
      </w:pPr>
      <w:r>
        <w:rPr/>
        <w:t xml:space="preserve">Pizarrón o rotafolio y marcadores.</w:t>
      </w:r>
    </w:p>
    <w:p>
      <w:pPr>
        <w:numPr>
          <w:ilvl w:val="0"/>
          <w:numId w:val="2"/>
        </w:numPr>
      </w:pPr>
      <w:r>
        <w:rPr/>
        <w:t xml:space="preserve">Calculadora científica (1 por grupo).</w:t>
      </w:r>
    </w:p>
    <w:p>
      <w:pPr>
        <w:numPr>
          <w:ilvl w:val="0"/>
          <w:numId w:val="2"/>
        </w:numPr>
      </w:pPr>
      <w:r>
        <w:rPr/>
        <w:t xml:space="preserve">Material para organizador gráfico (hojas blancas, colores, reglas).</w:t>
      </w:r>
    </w:p>
    <w:p/>
    <w:p>
      <w:pPr/>
      <w:r>
        <w:rPr>
          <w:color w:val="2b6cb0"/>
          <w:sz w:val="28"/>
          <w:szCs w:val="28"/>
          <w:b w:val="1"/>
          <w:bCs w:val="1"/>
        </w:rPr>
        <w:t xml:space="preserve">Requisitos Previos</w:t>
      </w:r>
    </w:p>
    <w:p>
      <w:pPr>
        <w:numPr>
          <w:ilvl w:val="0"/>
          <w:numId w:val="3"/>
        </w:numPr>
      </w:pPr>
      <w:r>
        <w:rPr/>
        <w:t xml:space="preserve">Conocimiento básico sobre conceptos de energía, entalpía y entropía.</w:t>
      </w:r>
    </w:p>
    <w:p>
      <w:pPr>
        <w:numPr>
          <w:ilvl w:val="0"/>
          <w:numId w:val="3"/>
        </w:numPr>
      </w:pPr>
      <w:r>
        <w:rPr/>
        <w:t xml:space="preserve">Habilidades para interpretar gráficos y tablas simples.</w:t>
      </w:r>
    </w:p>
    <w:p>
      <w:pPr>
        <w:numPr>
          <w:ilvl w:val="0"/>
          <w:numId w:val="3"/>
        </w:numPr>
      </w:pPr>
      <w:r>
        <w:rPr/>
        <w:t xml:space="preserve">Experiencia previa en trabajo colaborativo y resolución de problemas científicos.</w:t>
      </w:r>
    </w:p>
    <w:p>
      <w:pPr>
        <w:numPr>
          <w:ilvl w:val="0"/>
          <w:numId w:val="3"/>
        </w:numPr>
      </w:pPr>
      <w:r>
        <w:rPr/>
        <w:t xml:space="preserve">Comprensión de términos básicos de química, como reacción química y sistema cerrado.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cómo saber si una reacción química ocurre por sí sola o necesita ayuda externa, y que esto tiene mucha importancia en la vida diaria y la industria.</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detonadora escrita en la pizarra: "¿Por qué algunas reacciones químicas pasan solas, como la oxidación del hierro, y otras necesitan calor o energía para comenzar?"</w:t>
      </w:r>
    </w:p>
    <w:p>
      <w:pPr/>
      <w:r>
        <w:rPr>
          <w:b w:val="1"/>
          <w:bCs w:val="1"/>
        </w:rPr>
        <w:t xml:space="preserve">Estudiantes:</w:t>
      </w:r>
      <w:r>
        <w:rPr/>
        <w:t xml:space="preserve"> Responden en voz alta o escriben ideas breves en sus cuadernos durante 3 minutos.</w:t>
      </w:r>
    </w:p>
    <w:p>
      <w:pPr/>
      <w:r>
        <w:rPr>
          <w:b w:val="1"/>
          <w:bCs w:val="1"/>
        </w:rPr>
        <w:t xml:space="preserve">Motivación y enganche</w:t>
      </w:r>
    </w:p>
    <w:p>
      <w:pPr/>
      <w:r>
        <w:rPr>
          <w:b w:val="1"/>
          <w:bCs w:val="1"/>
        </w:rPr>
        <w:t xml:space="preserve">Docente:</w:t>
      </w:r>
      <w:r>
        <w:rPr/>
        <w:t xml:space="preserve"> Muestra un dato curioso: "¿Sabían que la energía libre de Gibbs ayuda a diseñar baterías que usamos en celulares y autos eléctricos?" y presenta un breve video de 3 minutos que introduce el concepto de energía libre y espontaneidad.</w:t>
      </w:r>
    </w:p>
    <w:p>
      <w:pPr/>
      <w:r>
        <w:rPr>
          <w:b w:val="1"/>
          <w:bCs w:val="1"/>
        </w:rPr>
        <w:t xml:space="preserve">Estudiantes:</w:t>
      </w:r>
      <w:r>
        <w:rPr/>
        <w:t xml:space="preserve"> Observan el video con interés, tomando notas de ideas clave.</w:t>
      </w:r>
    </w:p>
    <w:p>
      <w:pPr/>
      <w:r>
        <w:rPr>
          <w:b w:val="1"/>
          <w:bCs w:val="1"/>
        </w:rPr>
        <w:t xml:space="preserve">Contextualización</w:t>
      </w:r>
    </w:p>
    <w:p>
      <w:pPr/>
      <w:r>
        <w:rPr>
          <w:b w:val="1"/>
          <w:bCs w:val="1"/>
        </w:rPr>
        <w:t xml:space="preserve">Docente:</w:t>
      </w:r>
      <w:r>
        <w:rPr/>
        <w:t xml:space="preserve"> Conecta el tema con la vida diaria: "Vamos a entender cómo factores energéticos deciden si una reacción, como la fermentación para hacer pan, sucede sola o no, y por qué esto es importante para la industria alimentaria y nuestra salud."</w:t>
      </w:r>
    </w:p>
    <w:p>
      <w:pPr/>
      <w:r>
        <w:rPr>
          <w:b w:val="1"/>
          <w:bCs w:val="1"/>
        </w:rPr>
        <w:t xml:space="preserve">Estudiantes:</w:t>
      </w:r>
      <w:r>
        <w:rPr/>
        <w:t xml:space="preserve"> Relacionan el tema con experiencias personales y se preparan para el análisis del caso.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el concepto de energía libre de Gibbs (G), su fórmula G = H - T*S (entalpía - temperatura por entropía), y cómo determinar la espontaneidad según el signo de ΔG. Utiliza la presentación digital para explicar con ejemplos gráficos y tablas sencillas, evitando lenguaje demasiado técnico y fomentando preguntas.</w:t>
      </w:r>
    </w:p>
    <w:p>
      <w:pPr/>
      <w:r>
        <w:rPr>
          <w:b w:val="1"/>
          <w:bCs w:val="1"/>
        </w:rPr>
        <w:t xml:space="preserve">Actividad 1: Análisis del caso "La fermentación en la producción de pan"</w:t>
      </w:r>
    </w:p>
    <w:p>
      <w:pPr>
        <w:numPr>
          <w:ilvl w:val="0"/>
          <w:numId w:val="4"/>
        </w:numPr>
      </w:pPr>
      <w:r>
        <w:rPr>
          <w:b w:val="1"/>
          <w:bCs w:val="1"/>
        </w:rPr>
        <w:t xml:space="preserve">Objetivo:</w:t>
      </w:r>
      <w:r>
        <w:rPr/>
        <w:t xml:space="preserve"> Aplicar la relación entre energía libre y espontaneidad en un caso real.</w:t>
      </w:r>
    </w:p>
    <w:p>
      <w:pPr>
        <w:numPr>
          <w:ilvl w:val="0"/>
          <w:numId w:val="4"/>
        </w:numPr>
      </w:pPr>
      <w:r>
        <w:rPr>
          <w:b w:val="1"/>
          <w:bCs w:val="1"/>
        </w:rPr>
        <w:t xml:space="preserve">Instrucciones:</w:t>
      </w:r>
      <w:r>
        <w:rPr/>
        <w:t xml:space="preserve"> El docente entrega la hoja con el caso que describe la fermentación como una reacción química donde se liberan gases y energía, con datos sobre ΔH, ΔS y temperatura.</w:t>
      </w:r>
    </w:p>
    <w:p>
      <w:pPr>
        <w:numPr>
          <w:ilvl w:val="0"/>
          <w:numId w:val="4"/>
        </w:numPr>
      </w:pPr>
      <w:r>
        <w:rPr/>
        <w:t xml:space="preserve">En grupos de 4, los estudiantes calculan ΔG usando los datos proporcionados para determinar si la fermentación es espontánea a temperatura ambiente.</w:t>
      </w:r>
    </w:p>
    <w:p>
      <w:pPr>
        <w:numPr>
          <w:ilvl w:val="0"/>
          <w:numId w:val="4"/>
        </w:numPr>
      </w:pPr>
      <w:r>
        <w:rPr/>
        <w:t xml:space="preserve">Discutir en grupo qué significa el resultado y cómo se relaciona con la producción de pan.</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Respuesta escrita en hoja de trabajo con cálculo y conclusión.</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formula preguntas guía como "¿Qué indica un ΔG negativo?", "¿Cómo afecta la temperatura la espontaneidad?", y apoya en cálculos si es necesario.</w:t>
      </w:r>
    </w:p>
    <w:p>
      <w:pPr/>
      <w:r>
        <w:rPr>
          <w:b w:val="1"/>
          <w:bCs w:val="1"/>
        </w:rPr>
        <w:t xml:space="preserve">Actividad 2: Debate guiado sobre espontaneidad y energía libre</w:t>
      </w:r>
    </w:p>
    <w:p>
      <w:pPr>
        <w:numPr>
          <w:ilvl w:val="0"/>
          <w:numId w:val="5"/>
        </w:numPr>
      </w:pPr>
      <w:r>
        <w:rPr>
          <w:b w:val="1"/>
          <w:bCs w:val="1"/>
        </w:rPr>
        <w:t xml:space="preserve">Objetivo:</w:t>
      </w:r>
      <w:r>
        <w:rPr/>
        <w:t xml:space="preserve"> Argumentar la importancia de la energía libre en reacciones químicas de la vida cotidiana.</w:t>
      </w:r>
    </w:p>
    <w:p>
      <w:pPr>
        <w:numPr>
          <w:ilvl w:val="0"/>
          <w:numId w:val="5"/>
        </w:numPr>
      </w:pPr>
      <w:r>
        <w:rPr>
          <w:b w:val="1"/>
          <w:bCs w:val="1"/>
        </w:rPr>
        <w:t xml:space="preserve">Instrucciones:</w:t>
      </w:r>
      <w:r>
        <w:rPr/>
        <w:t xml:space="preserve"> Cada grupo presenta brevemente sus conclusiones sobre el caso y responde a la pregunta: "¿Por qué es importante entender cuándo una reacción es espontánea en procesos industriales y biológicos?"</w:t>
      </w:r>
    </w:p>
    <w:p>
      <w:pPr>
        <w:numPr>
          <w:ilvl w:val="0"/>
          <w:numId w:val="5"/>
        </w:numPr>
      </w:pPr>
      <w:r>
        <w:rPr/>
        <w:t xml:space="preserve">Se promueve un debate con aportaciones de varios grupos, moderado por el docente.</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síntesis escrita de puntos clave en el pizarrón.</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Facilita el debate, formula preguntas para profundizar el análisis y sintetiza las ideas principales en el pizarrón.</w:t>
      </w:r>
    </w:p>
    <w:p>
      <w:pPr/>
      <w:r>
        <w:rPr>
          <w:b w:val="1"/>
          <w:bCs w:val="1"/>
        </w:rPr>
        <w:t xml:space="preserve">Actividad 3: Creación de un organizador gráfico</w:t>
      </w:r>
    </w:p>
    <w:p>
      <w:pPr>
        <w:numPr>
          <w:ilvl w:val="0"/>
          <w:numId w:val="6"/>
        </w:numPr>
      </w:pPr>
      <w:r>
        <w:rPr>
          <w:b w:val="1"/>
          <w:bCs w:val="1"/>
        </w:rPr>
        <w:t xml:space="preserve">Objetivo:</w:t>
      </w:r>
      <w:r>
        <w:rPr/>
        <w:t xml:space="preserve"> Consolidar el conocimiento sobre energía libre y espontaneidad de forma visual.</w:t>
      </w:r>
    </w:p>
    <w:p>
      <w:pPr>
        <w:numPr>
          <w:ilvl w:val="0"/>
          <w:numId w:val="6"/>
        </w:numPr>
      </w:pPr>
      <w:r>
        <w:rPr>
          <w:b w:val="1"/>
          <w:bCs w:val="1"/>
        </w:rPr>
        <w:t xml:space="preserve">Instrucciones:</w:t>
      </w:r>
      <w:r>
        <w:rPr/>
        <w:t xml:space="preserve"> En parejas, los estudiantes elaboran un organizador gráfico que conecte los conceptos de entalpía, entropía, temperatura, energía libre y espontaneidad, usando colores y símbolos.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Organizador gráfico en hoja blanca para exponer al final.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Observa, ofrece retroalimentación puntual y anima a usar creatividad para clarificar ideas.</w:t>
      </w:r>
    </w:p>
    <w:p>
      <w:pPr/>
      <w:r>
        <w:rPr>
          <w:b w:val="1"/>
          <w:bCs w:val="1"/>
        </w:rPr>
        <w:t xml:space="preserve">Diferenciación</w:t>
      </w:r>
    </w:p>
    <w:p>
      <w:pPr>
        <w:numPr>
          <w:ilvl w:val="0"/>
          <w:numId w:val="7"/>
        </w:numPr>
      </w:pPr>
      <w:r>
        <w:rPr/>
        <w:t xml:space="preserve">Para estudiantes que terminan antes: Se les invita a investigar otro ejemplo cotidiano de reacción espontánea y preparar una breve explicación.</w:t>
      </w:r>
    </w:p>
    <w:p>
      <w:pPr>
        <w:numPr>
          <w:ilvl w:val="0"/>
          <w:numId w:val="7"/>
        </w:numPr>
      </w:pPr>
      <w:r>
        <w:rPr/>
        <w:t xml:space="preserve">Para estudiantes que necesitan apoyo: El docente ofrece apoyo individual o en pequeños grupos para repasar cálculos y conceptos clave, usando analogías sencillas y recursos visuales.</w:t>
      </w:r>
    </w:p>
    <w:p>
      <w:pPr/>
      <w:r>
        <w:rPr>
          <w:b w:val="1"/>
          <w:bCs w:val="1"/>
        </w:rPr>
        <w:t xml:space="preserve">Transiciones</w:t>
      </w:r>
    </w:p>
    <w:p>
      <w:pPr/>
      <w:r>
        <w:rPr/>
        <w:t xml:space="preserve">Después de cada actividad, el docente conecta los aprendizajes con la siguiente actividad resaltando la continuidad lógica: del cálculo numérico, al debate que profundiza el significado, y finalmente a la síntesis visual en el organizador gráfico.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que cada pareja comparta una idea clave de su organizador gráfico con la clase, mientras el docente anota en el pizarrón las ideas comunes para hacer un mapa mental colectivo.</w:t>
      </w:r>
    </w:p>
    <w:p>
      <w:pPr/>
      <w:r>
        <w:rPr>
          <w:b w:val="1"/>
          <w:bCs w:val="1"/>
        </w:rPr>
        <w:t xml:space="preserve">Estudiantes:</w:t>
      </w:r>
      <w:r>
        <w:rPr/>
        <w:t xml:space="preserve"> Exponen sus ideas y participan en la construcción del mapa mental.</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 en un "ticket de salida":</w:t>
      </w:r>
    </w:p>
    <w:p>
      <w:pPr>
        <w:numPr>
          <w:ilvl w:val="0"/>
          <w:numId w:val="8"/>
        </w:numPr>
      </w:pPr>
      <w:r>
        <w:rPr/>
        <w:t xml:space="preserve">¿Cómo me ayuda el concepto de energía libre a saber si una reacción ocurre sola?</w:t>
      </w:r>
    </w:p>
    <w:p>
      <w:pPr>
        <w:numPr>
          <w:ilvl w:val="0"/>
          <w:numId w:val="8"/>
        </w:numPr>
      </w:pPr>
      <w:r>
        <w:rPr/>
        <w:t xml:space="preserve">¿Qué relación encontré entre la entalpía, la entropía y la espontaneidad?</w:t>
      </w:r>
    </w:p>
    <w:p>
      <w:pPr>
        <w:numPr>
          <w:ilvl w:val="0"/>
          <w:numId w:val="8"/>
        </w:numPr>
      </w:pPr>
      <w:r>
        <w:rPr/>
        <w:t xml:space="preserve">¿Por qué es útil este conocimiento en la vida real o en la industria?</w:t>
      </w:r>
    </w:p>
    <w:p>
      <w:pPr/>
      <w:r>
        <w:rPr>
          <w:b w:val="1"/>
          <w:bCs w:val="1"/>
        </w:rPr>
        <w:t xml:space="preserve">Estudiantes:</w:t>
      </w:r>
      <w:r>
        <w:rPr/>
        <w:t xml:space="preserve"> Responden reflexivamente en sus cuadernos o en hojas de salida.</w:t>
      </w:r>
    </w:p>
    <w:p>
      <w:pPr/>
      <w:r>
        <w:rPr>
          <w:b w:val="1"/>
          <w:bCs w:val="1"/>
        </w:rPr>
        <w:t xml:space="preserve">Retroalimentación</w:t>
      </w:r>
    </w:p>
    <w:p>
      <w:pPr/>
      <w:r>
        <w:rPr>
          <w:b w:val="1"/>
          <w:bCs w:val="1"/>
        </w:rPr>
        <w:t xml:space="preserve">Docente:</w:t>
      </w:r>
      <w:r>
        <w:rPr/>
        <w:t xml:space="preserve"> Ofrece comentarios inmediatos destacando los aciertos y aclarando dudas comunes detectadas en las respuestas, alentando a seguir explorando el tema.</w:t>
      </w:r>
    </w:p>
    <w:p>
      <w:pPr/>
      <w:r>
        <w:rPr>
          <w:b w:val="1"/>
          <w:bCs w:val="1"/>
        </w:rPr>
        <w:t xml:space="preserve">Transferencia</w:t>
      </w:r>
    </w:p>
    <w:p>
      <w:pPr/>
      <w:r>
        <w:rPr>
          <w:b w:val="1"/>
          <w:bCs w:val="1"/>
        </w:rPr>
        <w:t xml:space="preserve">Docente:</w:t>
      </w:r>
      <w:r>
        <w:rPr/>
        <w:t xml:space="preserve"> Conecta el aprendizaje con futuras sesiones sobre cinética química y equilibrio, y sugiere observar en casa o noticias científicas ejemplos de reacciones espontáneas y no espontáneas.</w:t>
      </w:r>
    </w:p>
    <w:p>
      <w:pPr/>
      <w:r>
        <w:rPr>
          <w:b w:val="1"/>
          <w:bCs w:val="1"/>
        </w:rPr>
        <w:t xml:space="preserve">Tarea o reto</w:t>
      </w:r>
    </w:p>
    <w:p>
      <w:pPr/>
      <w:r>
        <w:rPr>
          <w:b w:val="1"/>
          <w:bCs w:val="1"/>
        </w:rPr>
        <w:t xml:space="preserve">Docente:</w:t>
      </w:r>
      <w:r>
        <w:rPr/>
        <w:t xml:space="preserve"> Propone como tarea investigar otro proceso químico cotidiano (como el enfriamiento del té o la oxidación de frutas) y describir si es espontáneo, justificando con datos o argumentos científicos.</w:t>
      </w:r>
    </w:p>
    <w:p>
      <w:pPr/>
      <w:r>
        <w:rPr>
          <w:b w:val="1"/>
          <w:bCs w:val="1"/>
        </w:rPr>
        <w:t xml:space="preserve">Estudiantes:</w:t>
      </w:r>
      <w:r>
        <w:rPr/>
        <w:t xml:space="preserve"> Toman nota para realizar la tarea en casa.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a través de la pregunta detonadora para conocer ideas previas.</w:t>
      </w:r>
    </w:p>
    <w:p>
      <w:pPr>
        <w:numPr>
          <w:ilvl w:val="0"/>
          <w:numId w:val="9"/>
        </w:numPr>
      </w:pPr>
      <w:r>
        <w:rPr/>
        <w:t xml:space="preserve">Formativa: durante el Desarrollo, mediante observación directa, preguntas guía, y análisis de productos entregados (cálculos del caso, participación en debate, organizador gráfico).</w:t>
      </w:r>
    </w:p>
    <w:p>
      <w:pPr>
        <w:numPr>
          <w:ilvl w:val="0"/>
          <w:numId w:val="9"/>
        </w:numPr>
      </w:pPr>
      <w:r>
        <w:rPr/>
        <w:t xml:space="preserve">Sumativa: en el Cierre, con la reflexión escrita (ticket de salida) y el mapa mental colectivo.</w:t>
      </w:r>
    </w:p>
    <w:p>
      <w:pPr/>
      <w:r>
        <w:rPr>
          <w:b w:val="1"/>
          <w:bCs w:val="1"/>
        </w:rPr>
        <w:t xml:space="preserve">Criterios de evaluación:</w:t>
      </w:r>
    </w:p>
    <w:p>
      <w:pPr>
        <w:numPr>
          <w:ilvl w:val="0"/>
          <w:numId w:val="10"/>
        </w:numPr>
      </w:pPr>
      <w:r>
        <w:rPr/>
        <w:t xml:space="preserve">Relaciona correctamente la energía libre de Gibbs con la espontaneidad de reacciones (Actividad 1 y reflexión).</w:t>
      </w:r>
    </w:p>
    <w:p>
      <w:pPr>
        <w:numPr>
          <w:ilvl w:val="0"/>
          <w:numId w:val="10"/>
        </w:numPr>
      </w:pPr>
      <w:r>
        <w:rPr/>
        <w:t xml:space="preserve">Interpreta datos termodinámicos para predecir la espontaneidad (Actividad 1 y productos escritos).</w:t>
      </w:r>
    </w:p>
    <w:p>
      <w:pPr>
        <w:numPr>
          <w:ilvl w:val="0"/>
          <w:numId w:val="10"/>
        </w:numPr>
      </w:pPr>
      <w:r>
        <w:rPr/>
        <w:t xml:space="preserve">Expresa argumentos científicos claros sobre la importancia de la energía libre (Actividad 2 y debate).</w:t>
      </w:r>
    </w:p>
    <w:p>
      <w:pPr>
        <w:numPr>
          <w:ilvl w:val="0"/>
          <w:numId w:val="10"/>
        </w:numPr>
      </w:pPr>
      <w:r>
        <w:rPr/>
        <w:t xml:space="preserve">Organiza y representa visualmente conceptos clave en un organizador gráfico coherente (Actividad 3).</w:t>
      </w:r>
    </w:p>
    <w:p>
      <w:pPr/>
      <w:r>
        <w:rPr>
          <w:b w:val="1"/>
          <w:bCs w:val="1"/>
        </w:rPr>
        <w:t xml:space="preserve">Instrumentos sugeridos:</w:t>
      </w:r>
    </w:p>
    <w:p>
      <w:pPr>
        <w:numPr>
          <w:ilvl w:val="0"/>
          <w:numId w:val="11"/>
        </w:numPr>
      </w:pPr>
      <w:r>
        <w:rPr/>
        <w:t xml:space="preserve">Lista de cotejo para evaluar participación, claridad en cálculos y argumentos.</w:t>
      </w:r>
    </w:p>
    <w:p>
      <w:pPr>
        <w:numPr>
          <w:ilvl w:val="0"/>
          <w:numId w:val="11"/>
        </w:numPr>
      </w:pPr>
      <w:r>
        <w:rPr/>
        <w:t xml:space="preserve">Rúbrica para organizador gráfico (contenido, creatividad, claridad).</w:t>
      </w:r>
    </w:p>
    <w:p>
      <w:pPr>
        <w:numPr>
          <w:ilvl w:val="0"/>
          <w:numId w:val="11"/>
        </w:numPr>
      </w:pPr>
      <w:r>
        <w:rPr/>
        <w:t xml:space="preserve">Observación directa durante actividades y debate.</w:t>
      </w:r>
    </w:p>
    <w:p>
      <w:pPr>
        <w:numPr>
          <w:ilvl w:val="0"/>
          <w:numId w:val="11"/>
        </w:numPr>
      </w:pPr>
      <w:r>
        <w:rPr/>
        <w:t xml:space="preserve">Autoevaluación breve en el ticket de salida.</w:t>
      </w:r>
    </w:p>
    <w:p>
      <w:pPr/>
      <w:r>
        <w:rPr>
          <w:b w:val="1"/>
          <w:bCs w:val="1"/>
        </w:rPr>
        <w:t xml:space="preserve">Evidencias de aprendizaje:</w:t>
      </w:r>
    </w:p>
    <w:p>
      <w:pPr>
        <w:numPr>
          <w:ilvl w:val="0"/>
          <w:numId w:val="12"/>
        </w:numPr>
      </w:pPr>
      <w:r>
        <w:rPr/>
        <w:t xml:space="preserve">Hojas con cálculos y conclusiones del caso de estudio.</w:t>
      </w:r>
    </w:p>
    <w:p>
      <w:pPr>
        <w:numPr>
          <w:ilvl w:val="0"/>
          <w:numId w:val="12"/>
        </w:numPr>
      </w:pPr>
      <w:r>
        <w:rPr/>
        <w:t xml:space="preserve">Participación activa y argumentación en el debate.</w:t>
      </w:r>
    </w:p>
    <w:p>
      <w:pPr>
        <w:numPr>
          <w:ilvl w:val="0"/>
          <w:numId w:val="12"/>
        </w:numPr>
      </w:pPr>
      <w:r>
        <w:rPr/>
        <w:t xml:space="preserve">Organizadores gráficos elaborados en parejas.</w:t>
      </w:r>
    </w:p>
    <w:p>
      <w:pPr>
        <w:numPr>
          <w:ilvl w:val="0"/>
          <w:numId w:val="12"/>
        </w:numPr>
      </w:pPr>
      <w:r>
        <w:rPr/>
        <w:t xml:space="preserve">Respuestas en ticket de salida que reflejan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4BF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EBD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C0D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083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6E5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084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ECC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0D5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1504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8C8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7E6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798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2026-10-01T22:17:21-05:00</dcterms:created>
  <dcterms:modified xsi:type="dcterms:W3CDTF">2026-10-01T22:17:21-05:00</dcterms:modified>
</cp:coreProperties>
</file>

<file path=docProps/custom.xml><?xml version="1.0" encoding="utf-8"?>
<Properties xmlns="http://schemas.openxmlformats.org/officeDocument/2006/custom-properties" xmlns:vt="http://schemas.openxmlformats.org/officeDocument/2006/docPropsVTypes"/>
</file>