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Motivando el aprendizaje: Estrategias para involucrar a adolescentes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docentes adultos en educación para el trabajo que desean fortalecer sus estrategias para motivar la participación activa y el aprendizaje significativo de adolescentes. A través de un enfoque centrado en el estudiante y utilizando el Diseño Universal para el Aprendizaje, los participantes explorarán cómo identificar los intereses y necesidades propias de la adolescencia para adaptar sus métodos de enseñanza. Aprenderán a implementar múltiples medios de representación, acción y motivación que atiendan la diversidad del aula y favorezcan un ambiente inclusivo y dinámico. Este conocimiento es relevante porque la motivación es clave para que los adolescentes se involucren en su proceso educativo, desarrollen pensamiento crítico y habilidades para resolver problemas, competencias esenciales para su éxito personal y profesional. Además, el plan conecta con la vida real de los estudiantes al proporcionar herramientas prácticas que pueden aplicar en su contexto laboral y social, facilitando la creación de experiencias de aprendizaje más atractivas y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necesidades motivacionales de los adolescentes para adaptar estrategias docentes efectivas.</w:t>
      </w:r>
    </w:p>
    <w:p>
      <w:pPr>
        <w:numPr>
          <w:ilvl w:val="0"/>
          <w:numId w:val="1"/>
        </w:numPr>
      </w:pPr>
      <w:r>
        <w:rPr/>
        <w:t xml:space="preserve">Diseñar actividades educativas que promuevan la participación activa y el aprendizaje significativo mediante el uso del Diseño Universal para el Aprendizaje.</w:t>
      </w:r>
    </w:p>
    <w:p>
      <w:pPr>
        <w:numPr>
          <w:ilvl w:val="0"/>
          <w:numId w:val="1"/>
        </w:numPr>
      </w:pPr>
      <w:r>
        <w:rPr/>
        <w:t xml:space="preserve">Implementar técnicas variadas que favorezcan la motivación intrínseca y extrínseca en adolescentes en contextos de educación para el trabajo.</w:t>
      </w:r>
    </w:p>
    <w:p>
      <w:pPr>
        <w:numPr>
          <w:ilvl w:val="0"/>
          <w:numId w:val="1"/>
        </w:numPr>
      </w:pPr>
      <w:r>
        <w:rPr/>
        <w:t xml:space="preserve">Evaluar el impacto de las estrategias aplicadas para mejorar continuamente el proceso de enseñanza-aprendizaje con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con casos prácticos y guías de actividades (cantidad según grupo).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grupales.</w:t>
      </w:r>
    </w:p>
    <w:p>
      <w:pPr>
        <w:numPr>
          <w:ilvl w:val="0"/>
          <w:numId w:val="2"/>
        </w:numPr>
      </w:pPr>
      <w:r>
        <w:rPr/>
        <w:t xml:space="preserve">Proyector o pantalla para presentar videos y diapositivas.</w:t>
      </w:r>
    </w:p>
    <w:p>
      <w:pPr>
        <w:numPr>
          <w:ilvl w:val="0"/>
          <w:numId w:val="2"/>
        </w:numPr>
      </w:pPr>
      <w:r>
        <w:rPr/>
        <w:t xml:space="preserve">Videos cortos sobre motivación y participación adolescente (3 videos de 3 minutos cada uno).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de recursos.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 impresas.</w:t>
      </w:r>
    </w:p>
    <w:p>
      <w:pPr>
        <w:numPr>
          <w:ilvl w:val="0"/>
          <w:numId w:val="2"/>
        </w:numPr>
      </w:pPr>
      <w:r>
        <w:rPr/>
        <w:t xml:space="preserve">Listas de cotejo y rúbricas impresas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desarrollo psicológico y características generales de la adolescencia.</w:t>
      </w:r>
    </w:p>
    <w:p>
      <w:pPr>
        <w:numPr>
          <w:ilvl w:val="0"/>
          <w:numId w:val="3"/>
        </w:numPr>
      </w:pPr>
      <w:r>
        <w:rPr/>
        <w:t xml:space="preserve">Experiencia previa mínima en docencia o facilitación de grupos educativos.</w:t>
      </w:r>
    </w:p>
    <w:p>
      <w:pPr>
        <w:numPr>
          <w:ilvl w:val="0"/>
          <w:numId w:val="3"/>
        </w:numPr>
      </w:pPr>
      <w:r>
        <w:rPr/>
        <w:t xml:space="preserve">Habilidades básicas en manejo de materiales audiovisuales y tecnológicos simples.</w:t>
      </w:r>
    </w:p>
    <w:p>
      <w:pPr>
        <w:numPr>
          <w:ilvl w:val="0"/>
          <w:numId w:val="3"/>
        </w:numPr>
      </w:pPr>
      <w:r>
        <w:rPr/>
        <w:t xml:space="preserve">Comprensión elemental del Diseño Universal para el Aprendizaje y sus principios.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cómo motivar a adolescentes para que participen activamente y aprendan mejor, destacando la importancia de entender sus intereses y características. Señala que se aprenderán estrategias prácticas para aplicar en su contexto educativo y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experiencias.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pregunta detonadora: </w:t>
      </w:r>
      <w:r>
        <w:rPr>
          <w:i w:val="1"/>
          <w:iCs w:val="1"/>
        </w:rPr>
        <w:t xml:space="preserve">"¿Qué estrategias han usado ustedes o han visto que funcionen para motivar a adolescentes en un aula o taller?"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cada uno menciona brevemente una estrategia o situación que recuerde.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una pizarra o rotafolio las ideas principales para retomarlas luego.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"Según estudios, el 70% de los adolescentes se sienten desmotivados si no ven relación entre lo que aprenden y su vida diaria o intereses. Por eso, adaptar las estrategias es clave."</w:t>
      </w:r>
      <w:r>
        <w:rPr/>
        <w:t xml:space="preserve"> Luego, plantea un reto: </w:t>
      </w:r>
      <w:r>
        <w:rPr>
          <w:i w:val="1"/>
          <w:iCs w:val="1"/>
        </w:rPr>
        <w:t xml:space="preserve">"Hoy descubrirán cómo convertir sus clases en espacios donde los adolescentes quieran participar y aprender."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reto y se muestran interesados.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laboral y social de los estudiantes, señalando cómo motivar adecuadamente a adolescentes puede mejorar la calidad de la enseñanza y su propio desempeño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importancia del tema con su experiencia y contexto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nuevo utilizando una presentación multimedia breve (10 minutos), que explica las características motivacionales de los adolescentes y los principios del Diseño Universal para el Aprendizaje: múltiples medios de representación, acción y expresión, y motivación.</w:t>
      </w:r>
    </w:p>
    <w:p>
      <w:pPr/>
      <w:r>
        <w:rPr/>
        <w:t xml:space="preserve">Se utiliza lenguaje claro, ejemplos cotidianos y apoyos visuales para facilitar la comprensión.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necesidades motivacionales de adolescentes.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3 casos escritos donde adolescentes presentan dificultades de motivación y participación en un aula.</w:t>
      </w:r>
    </w:p>
    <w:p>
      <w:pPr>
        <w:numPr>
          <w:ilvl w:val="1"/>
          <w:numId w:val="5"/>
        </w:numPr>
      </w:pPr>
      <w:r>
        <w:rPr/>
        <w:t xml:space="preserve">En grupos de 3-4, los estudiantes leen y discuten cada caso, identificando necesidades y posibles causas de desmotivación.</w:t>
      </w:r>
    </w:p>
    <w:p>
      <w:pPr>
        <w:numPr>
          <w:ilvl w:val="1"/>
          <w:numId w:val="5"/>
        </w:numPr>
      </w:pPr>
      <w:r>
        <w:rPr/>
        <w:t xml:space="preserve">Registran sus hallazgos en una hoja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necesidades motivacionales detectadas y causas de desmotivación.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realiza preguntas guía como: </w:t>
      </w:r>
      <w:r>
        <w:rPr>
          <w:i w:val="1"/>
          <w:iCs w:val="1"/>
        </w:rPr>
        <w:t xml:space="preserve">"¿Qué aspectos emocionales o sociales influyen en la motivación de estos adolescentes?"</w:t>
      </w:r>
      <w:r>
        <w:rPr/>
        <w:t xml:space="preserve"> y </w:t>
      </w:r>
      <w:r>
        <w:rPr>
          <w:i w:val="1"/>
          <w:iCs w:val="1"/>
        </w:rPr>
        <w:t xml:space="preserve">"¿Cómo podría un docente responder a estas necesidades?"</w:t>
      </w:r>
    </w:p>
    <w:p>
      <w:pPr/>
      <w:r>
        <w:rPr>
          <w:b w:val="1"/>
          <w:bCs w:val="1"/>
        </w:rPr>
        <w:t xml:space="preserve">Actividad 2: Diseño de estrategias con DUA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actividades que promuevan participación y motivación usando Diseño Universal para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plantilla con los tres principios del DUA.</w:t>
      </w:r>
    </w:p>
    <w:p>
      <w:pPr>
        <w:numPr>
          <w:ilvl w:val="1"/>
          <w:numId w:val="6"/>
        </w:numPr>
      </w:pPr>
      <w:r>
        <w:rPr/>
        <w:t xml:space="preserve">Con base en el análisis previo, diseñan una estrategia o actividad para motivar a adolescentes, integrando múltiples medios de representación, acción y expresión, y motivación.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el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Estrategia diseñada y presentación breve (oral o escrita).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con preguntas como: </w:t>
      </w:r>
      <w:r>
        <w:rPr>
          <w:i w:val="1"/>
          <w:iCs w:val="1"/>
        </w:rPr>
        <w:t xml:space="preserve">"¿Cómo aseguraron que su estrategia atiende diferentes estilos de aprendizaje?"</w:t>
      </w:r>
      <w:r>
        <w:rPr/>
        <w:t xml:space="preserve"> o </w:t>
      </w:r>
      <w:r>
        <w:rPr>
          <w:i w:val="1"/>
          <w:iCs w:val="1"/>
        </w:rPr>
        <w:t xml:space="preserve">"¿Qué elementos motivacionales incorporaron?"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ampliar las estrategias diseñadas mediante el intercambio de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estrategia en plenaria (5 minutos por grupo).</w:t>
      </w:r>
    </w:p>
    <w:p>
      <w:pPr>
        <w:numPr>
          <w:ilvl w:val="1"/>
          <w:numId w:val="7"/>
        </w:numPr>
      </w:pPr>
      <w:r>
        <w:rPr/>
        <w:t xml:space="preserve">Los demás hacen preguntas o aportan sugerencias constructivas.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estrategias enriquecidas.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enfoque en mejora continua.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breve video explicativo o infografía digital sobre una estrategia motivacional.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asistencia personalizada, simplifica la plantilla del DUA y da ejemplos adicionales para facilitar el diseño.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 casos fundamenta el diseño posterior, y cómo la puesta en común permite mejorar las ideas para aplicarlas mejor en la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en una hoja tres ideas clave que aprendieron sobre motivación y participación de adolescentes y cómo aplicarán una de ellas en su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debate breve:</w:t>
      </w:r>
    </w:p>
    <w:p>
      <w:pPr>
        <w:numPr>
          <w:ilvl w:val="0"/>
          <w:numId w:val="9"/>
        </w:numPr>
      </w:pPr>
      <w:r>
        <w:rPr/>
        <w:t xml:space="preserve">¿Qué estrategia diseñada crees que tendrá mayor impacto en la motivación de adolescentes y por qué?</w:t>
      </w:r>
    </w:p>
    <w:p>
      <w:pPr>
        <w:numPr>
          <w:ilvl w:val="0"/>
          <w:numId w:val="9"/>
        </w:numPr>
      </w:pPr>
      <w:r>
        <w:rPr/>
        <w:t xml:space="preserve">¿Cómo integraste los principios del Diseño Universal para el Aprendizaje en tu propuesta?</w:t>
      </w:r>
    </w:p>
    <w:p>
      <w:pPr>
        <w:numPr>
          <w:ilvl w:val="0"/>
          <w:numId w:val="9"/>
        </w:numPr>
      </w:pPr>
      <w:r>
        <w:rPr/>
        <w:t xml:space="preserve">¿Qué dificultades encontraste y cómo las superaste durante la sesión?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observa las respuestas para ofrecer comentarios personalizados al final o en sesiones posteriores, destacando aciertos y sugerencias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estrategias pueden aplicarse en su trabajo diario, ya sea en talleres, capacitaciones o ambientes educativos, y anticipa que en futuras sesiones se profundizará en evaluación y ajuste de estas técnicas.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participante implemente al menos una estrategia diseñada en su contexto laboral o educativo durante la semana siguiente y prepare un breve reporte de su experiencia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mediante observación y análisis de actividades grupales; sumativa en el cierre con el ticket de salida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Capacidad para identificar necesidades motivacionales de adolescentes (relacionado con el análisis de casos).</w:t>
      </w:r>
    </w:p>
    <w:p>
      <w:pPr>
        <w:numPr>
          <w:ilvl w:val="1"/>
          <w:numId w:val="10"/>
        </w:numPr>
      </w:pPr>
      <w:r>
        <w:rPr/>
        <w:t xml:space="preserve">Creatividad y pertinencia en el diseño de estrategias usando el DUA.</w:t>
      </w:r>
    </w:p>
    <w:p>
      <w:pPr>
        <w:numPr>
          <w:ilvl w:val="1"/>
          <w:numId w:val="10"/>
        </w:numPr>
      </w:pPr>
      <w:r>
        <w:rPr/>
        <w:t xml:space="preserve">Participación activa y colaboración en actividades grupales y plenarias.</w:t>
      </w:r>
    </w:p>
    <w:p>
      <w:pPr>
        <w:numPr>
          <w:ilvl w:val="1"/>
          <w:numId w:val="10"/>
        </w:numPr>
      </w:pPr>
      <w:r>
        <w:rPr/>
        <w:t xml:space="preserve">Reflexión crítica sobre el propio aprendizaje y aplicación práctica de estrategias.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Lista de cotejo para evaluar participación y trabajo en equipo.</w:t>
      </w:r>
    </w:p>
    <w:p>
      <w:pPr>
        <w:numPr>
          <w:ilvl w:val="1"/>
          <w:numId w:val="10"/>
        </w:numPr>
      </w:pPr>
      <w:r>
        <w:rPr/>
        <w:t xml:space="preserve">Rúbrica para valorar la calidad de las estrategias diseñadas (considerando creatividad, adecuación al DUA y aplicabilidad).</w:t>
      </w:r>
    </w:p>
    <w:p>
      <w:pPr>
        <w:numPr>
          <w:ilvl w:val="1"/>
          <w:numId w:val="10"/>
        </w:numPr>
      </w:pPr>
      <w:r>
        <w:rPr/>
        <w:t xml:space="preserve">Observación directa durante debates y exposiciones.</w:t>
      </w:r>
    </w:p>
    <w:p>
      <w:pPr>
        <w:numPr>
          <w:ilvl w:val="1"/>
          <w:numId w:val="10"/>
        </w:numPr>
      </w:pPr>
      <w:r>
        <w:rPr/>
        <w:t xml:space="preserve">Autoevaluación mediante preguntas de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Listas de necesidades y causas de desmotivación identificadas en casos.</w:t>
      </w:r>
    </w:p>
    <w:p>
      <w:pPr>
        <w:numPr>
          <w:ilvl w:val="1"/>
          <w:numId w:val="10"/>
        </w:numPr>
      </w:pPr>
      <w:r>
        <w:rPr/>
        <w:t xml:space="preserve">Estrategias diseñadas y presentadas en grupos.</w:t>
      </w:r>
    </w:p>
    <w:p>
      <w:pPr>
        <w:numPr>
          <w:ilvl w:val="1"/>
          <w:numId w:val="10"/>
        </w:numPr>
      </w:pPr>
      <w:r>
        <w:rPr/>
        <w:t xml:space="preserve">Contribuciones en debate y reflexión.</w:t>
      </w:r>
    </w:p>
    <w:p>
      <w:pPr>
        <w:numPr>
          <w:ilvl w:val="1"/>
          <w:numId w:val="10"/>
        </w:numPr>
      </w:pPr>
      <w:r>
        <w:rPr/>
        <w:t xml:space="preserve">Tickets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E5C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05F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8B0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C1D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8B6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85C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443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166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350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C80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2026-10-02T02:04:41-05:00</dcterms:created>
  <dcterms:modified xsi:type="dcterms:W3CDTF">2026-10-02T02:04:41-05:00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