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Segunda Ley de Mendel: El Arte de la Herencia Independiente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Segunda Ley de Gregor Mendel, también conocida como la Ley de la Segregación Independiente. A través de un enfoque activo basado en el análisis de casos reales y ejemplos cotidianos, los alumnos aprenderán cómo se transmiten los caracteres hereditarios de manera independiente y cómo se aplica esta ley en la genética moderna. La relevancia del tema se destaca con situaciones prácticas relacionadas con la vida diaria y la biodiversidad, facilitando que los estudiantes reconozcan la importancia de la genética en la ciencia y en la resolución de problemas biológicos concretos.</w:t>
      </w:r>
    </w:p>
    <w:p>
      <w:pPr/>
      <w:r>
        <w:rPr/>
        <w:t xml:space="preserve">Al finalizar las sesiones, las y los estudiantes serán capaces de explicar los conceptos fundamentales de la genética mendeliana, analizar situaciones reales donde se aplican las leyes de Mendel y proponer soluciones o predicciones basadas en la herencia independiente de caracteres. Este conocimiento fortalece su pensamiento crítico y científico, vinculando la teoría con la práctica y fomentando el interés por la biología y la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principios y conceptos básicos de la Segunda Ley de Gregor Mendel.</w:t>
      </w:r>
    </w:p>
    <w:p>
      <w:pPr>
        <w:numPr>
          <w:ilvl w:val="0"/>
          <w:numId w:val="1"/>
        </w:numPr>
      </w:pPr>
      <w:r>
        <w:rPr/>
        <w:t xml:space="preserve">Analizar casos prácticos que ejemplifican la herencia independiente de caracteres.</w:t>
      </w:r>
    </w:p>
    <w:p>
      <w:pPr>
        <w:numPr>
          <w:ilvl w:val="0"/>
          <w:numId w:val="1"/>
        </w:numPr>
      </w:pPr>
      <w:r>
        <w:rPr/>
        <w:t xml:space="preserve">Aplicar la ley mendeliana para predecir resultados genéticos en problemas reales.</w:t>
      </w:r>
    </w:p>
    <w:p>
      <w:pPr>
        <w:numPr>
          <w:ilvl w:val="0"/>
          <w:numId w:val="1"/>
        </w:numPr>
      </w:pPr>
      <w:r>
        <w:rPr/>
        <w:t xml:space="preserve">Argumentar la importancia de la genética en la vida cotidiana y en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el docente.</w:t>
      </w:r>
    </w:p>
    <w:p>
      <w:pPr>
        <w:numPr>
          <w:ilvl w:val="0"/>
          <w:numId w:val="2"/>
        </w:numPr>
      </w:pPr>
      <w:r>
        <w:rPr/>
        <w:t xml:space="preserve">Impresiones de casos prácticos y tablas de genotipos/ fenotipos (una copia por grupo).</w:t>
      </w:r>
    </w:p>
    <w:p>
      <w:pPr>
        <w:numPr>
          <w:ilvl w:val="0"/>
          <w:numId w:val="2"/>
        </w:numPr>
      </w:pPr>
      <w:r>
        <w:rPr/>
        <w:t xml:space="preserve">Cartulinas, marcadores y hojas blancas para actividades grupales (varias unidades).</w:t>
      </w:r>
    </w:p>
    <w:p>
      <w:pPr>
        <w:numPr>
          <w:ilvl w:val="0"/>
          <w:numId w:val="2"/>
        </w:numPr>
      </w:pPr>
      <w:r>
        <w:rPr/>
        <w:t xml:space="preserve">Videos cortos explicativos sobre genética y Mendel (2 videos de 5 minutos cada uno).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genes, alelos y conceptos elementales de genética.</w:t>
      </w:r>
    </w:p>
    <w:p>
      <w:pPr>
        <w:numPr>
          <w:ilvl w:val="0"/>
          <w:numId w:val="3"/>
        </w:numPr>
      </w:pPr>
      <w:r>
        <w:rPr/>
        <w:t xml:space="preserve">Familiaridad con la Primera Ley de Mendel (Ley de la Segregación).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la Segunda Ley de MendelFase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cómo se transmiten dos o más características al mismo tiempo y por qué esto es importante para entender la diversidad de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aprendimos sobre cómo se hereda un solo carácter? ¿Qué pasa si queremos saber cómo se heredan dos características al mismo tiempo?”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recuerdan sobre la Primera Ley de Mendel y plantean hipótesis sobre la herencia de dos caracteres.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Mendel descubrió que algunas características se heredan de manera independiente? Por ejemplo, en plantas de guisante, el color de la semilla y la forma se transmiten sin influenciarse.”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“Esto explica por qué un hermano puede tener ojos azules y cabello rizado, mientras otro tiene ojos cafés y cabello liso. Hoy aprenderemos cómo entender estas combinaciones.”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ejemplos propios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Segunda Ley de Mendel mediante un video corto (5 minutos) que explica la Ley de la Segregación Independiente, seguido de una breve explicación con ejemplos sencillos y lenguaje claro.</w:t>
      </w:r>
    </w:p>
    <w:p>
      <w:pPr/>
      <w:r>
        <w:rPr>
          <w:b w:val="1"/>
          <w:bCs w:val="1"/>
        </w:rPr>
        <w:t xml:space="preserve">Actividad 1: Análisis de un Caso Real – Plantas de Guisante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herencia independiente de dos caracteres en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texto con un caso sobre plantas de guisante que heredan el color y la forma de la semilla.</w:t>
      </w:r>
    </w:p>
    <w:p>
      <w:pPr>
        <w:numPr>
          <w:ilvl w:val="1"/>
          <w:numId w:val="4"/>
        </w:numPr>
      </w:pPr>
      <w:r>
        <w:rPr/>
        <w:t xml:space="preserve">Los estudiantes leen el caso y responden: ¿Cómo se combinan los caracteres? ¿Por qué los caracteres se heredan de forma independiente?</w:t>
      </w:r>
    </w:p>
    <w:p>
      <w:pPr>
        <w:numPr>
          <w:ilvl w:val="1"/>
          <w:numId w:val="4"/>
        </w:numPr>
      </w:pPr>
      <w:r>
        <w:rPr/>
        <w:t xml:space="preserve">Los grupos elaboran una tabla de genotipos y fenotipos basada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y respuestas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“¿Qué sucede si un alelo no influye en el otro? ¿Pueden los dos caracteres mezclarse o combinase de forma diferente?”</w:t>
      </w:r>
    </w:p>
    <w:p>
      <w:pPr/>
      <w:r>
        <w:rPr>
          <w:b w:val="1"/>
          <w:bCs w:val="1"/>
        </w:rPr>
        <w:t xml:space="preserve">Actividad 2: Juego de Roles Genéticos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Segunda Ley para predecir combinaciones genéticas mediante simulación.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un juego en el que cada estudiante representa un alelo y debe combinarse con otro alelo para formar un genotipo.</w:t>
      </w:r>
    </w:p>
    <w:p>
      <w:pPr>
        <w:numPr>
          <w:ilvl w:val="1"/>
          <w:numId w:val="5"/>
        </w:numPr>
      </w:pPr>
      <w:r>
        <w:rPr/>
        <w:t xml:space="preserve">Se forman parejas y se combinan alelos de dos caracteres diferentes, luego registran las combinaciones posibles.</w:t>
      </w:r>
    </w:p>
    <w:p>
      <w:pPr>
        <w:numPr>
          <w:ilvl w:val="1"/>
          <w:numId w:val="5"/>
        </w:numPr>
      </w:pPr>
      <w:r>
        <w:rPr/>
        <w:t xml:space="preserve">Se discuten los resultados y se comparan con las predicciones teóricas.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 para discusión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combinaciones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“¿Por qué algunas combinaciones son más frecuentes? ¿Qué ley explica estos resultados?”</w:t>
      </w:r>
    </w:p>
    <w:p>
      <w:pPr/>
      <w:r>
        <w:rPr>
          <w:b w:val="1"/>
          <w:bCs w:val="1"/>
        </w:rPr>
        <w:t xml:space="preserve">Actividad 3: Construcción de un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visualmente los conceptos de la Segunda Ley de Mendel.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organizador gráfico que muestre la explicación de la Segunda Ley, con ejemplos y casos vistos.</w:t>
      </w:r>
    </w:p>
    <w:p>
      <w:pPr>
        <w:numPr>
          <w:ilvl w:val="1"/>
          <w:numId w:val="6"/>
        </w:numPr>
      </w:pPr>
      <w:r>
        <w:rPr/>
        <w:t xml:space="preserve">Se utilizan cartulina y marcadores para hacerlo visual y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presentado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estructura, verifica la comprensión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otro caso de herencia independiente y presentarlo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con guías visuales y ejemplos adicionales antes de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anticipa que en la siguiente sesión aplicarán estos conocimientos para resolver problemas más complejos y reflexionar sobre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la Segunda Ley de Mendel.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explicarías la Segunda Ley de Mendel con tus propias palabras?</w:t>
      </w:r>
    </w:p>
    <w:p>
      <w:pPr>
        <w:numPr>
          <w:ilvl w:val="0"/>
          <w:numId w:val="8"/>
        </w:numPr>
      </w:pPr>
      <w:r>
        <w:rPr/>
        <w:t xml:space="preserve">¿Por qué crees que es importante que los caracteres se heredaran de forma independiente?</w:t>
      </w:r>
    </w:p>
    <w:p>
      <w:pPr>
        <w:numPr>
          <w:ilvl w:val="0"/>
          <w:numId w:val="8"/>
        </w:numPr>
      </w:pPr>
      <w:r>
        <w:rPr/>
        <w:t xml:space="preserve">¿Cómo puede este conocimiento ayudarnos a entender mejor a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dudas y destaca los avances del grupo.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problemas genéticos usando la Segunda Ley y que deben traer un ejemplo familiar o de la naturaleza donde observen dos características diferentes que se heredan.</w:t>
      </w:r>
    </w:p>
    <w:p>
      <w:pPr/>
      <w:r>
        <w:rPr/>
        <w:t xml:space="preserve">Sesión 2: Aplicación y Resolución de Problemas con la Segunda Ley de MendelFase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Segunda Ley y presenta el objetivo: aplicar lo aprendido para resolver problemas reales y tomar decisiones fundamentadas.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sus ejemplos traídos y pregunta: “¿Cómo creen que podemos usar la Segunda Ley para predecir resultados en estos ejemplos?”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“Hoy vamos a resolver problemas reales que científicos y agricultores enfrentan, usando la Segunda Ley de Mendel.”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genética con la agricultura, medicina y biodiversidad, para que los estudiantes valoren su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usar diagramas de Punnett para dos caracteres y presenta ejemplos simples.</w:t>
      </w:r>
    </w:p>
    <w:p>
      <w:pPr/>
      <w:r>
        <w:rPr>
          <w:b w:val="1"/>
          <w:bCs w:val="1"/>
        </w:rPr>
        <w:t xml:space="preserve">Actividad 1: Resolución Guiada de Problemas Genéticos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Segunda Ley para resolver problemas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 dos caracteres (ejemplo: color y forma de semillas en guisantes).</w:t>
      </w:r>
    </w:p>
    <w:p>
      <w:pPr>
        <w:numPr>
          <w:ilvl w:val="1"/>
          <w:numId w:val="9"/>
        </w:numPr>
      </w:pPr>
      <w:r>
        <w:rPr/>
        <w:t xml:space="preserve">Los estudiantes trabajan en parejas para realizar el cruce genético y calcular las proporciones fenotípicas y genotípicas.</w:t>
      </w:r>
    </w:p>
    <w:p>
      <w:pPr>
        <w:numPr>
          <w:ilvl w:val="1"/>
          <w:numId w:val="9"/>
        </w:numPr>
      </w:pPr>
      <w:r>
        <w:rPr/>
        <w:t xml:space="preserve">Se revisan los resultados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Diagramas de Punnett y respuestas a preguntas del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formula preguntas como “¿Qué representa cada cuadro en el diagrama? ¿Por qué los alelos de un carácter se combinan independientemente de los del otro?”</w:t>
      </w:r>
    </w:p>
    <w:p>
      <w:pPr/>
      <w:r>
        <w:rPr>
          <w:b w:val="1"/>
          <w:bCs w:val="1"/>
        </w:rPr>
        <w:t xml:space="preserve">Actividad 2: Caso de la Vida Real – Selección Genética en Animales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Segunda Ley en la selección genética.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sobre la cría de animales con dos características deseadas.</w:t>
      </w:r>
    </w:p>
    <w:p>
      <w:pPr>
        <w:numPr>
          <w:ilvl w:val="1"/>
          <w:numId w:val="10"/>
        </w:numPr>
      </w:pPr>
      <w:r>
        <w:rPr/>
        <w:t xml:space="preserve">Los estudiantes, en grupos de 3, discuten cómo aplicarían la Segunda Ley para seleccionar animales con esas características.</w:t>
      </w:r>
    </w:p>
    <w:p>
      <w:pPr>
        <w:numPr>
          <w:ilvl w:val="1"/>
          <w:numId w:val="10"/>
        </w:numPr>
      </w:pPr>
      <w:r>
        <w:rPr/>
        <w:t xml:space="preserve">Plantean un plan o estrategia basada en genética.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exposición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debate y hace preguntas para profundizar el razonamiento.</w:t>
      </w:r>
    </w:p>
    <w:p>
      <w:pPr/>
      <w:r>
        <w:rPr>
          <w:b w:val="1"/>
          <w:bCs w:val="1"/>
        </w:rPr>
        <w:t xml:space="preserve">Actividad 3: Reflexión y Debate Final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la aplicación científica de la Segunda Ley.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 grupal: “¿Qué problemas podríamos resolver con este conocimiento? ¿Qué otras áreas de la ciencia se benefician?”</w:t>
      </w:r>
    </w:p>
    <w:p>
      <w:pPr>
        <w:numPr>
          <w:ilvl w:val="1"/>
          <w:numId w:val="11"/>
        </w:numPr>
      </w:pPr>
      <w:r>
        <w:rPr/>
        <w:t xml:space="preserve">Estudiantes participan activamente y expresan sus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ideas y conecta con la vida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problemas genéticos adicionales para resolver.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visuales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resaltando que la genética es una herramienta poderosa para entender y mejorar la vida, invitando a seguir explorando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con:</w:t>
      </w:r>
    </w:p>
    <w:p>
      <w:pPr>
        <w:numPr>
          <w:ilvl w:val="0"/>
          <w:numId w:val="13"/>
        </w:numPr>
      </w:pPr>
      <w:r>
        <w:rPr/>
        <w:t xml:space="preserve">Una cosa que aprendió hoy.</w:t>
      </w:r>
    </w:p>
    <w:p>
      <w:pPr>
        <w:numPr>
          <w:ilvl w:val="0"/>
          <w:numId w:val="13"/>
        </w:numPr>
      </w:pPr>
      <w:r>
        <w:rPr/>
        <w:t xml:space="preserve">Una pregunta que aún tenga.</w:t>
      </w:r>
    </w:p>
    <w:p>
      <w:pPr>
        <w:numPr>
          <w:ilvl w:val="0"/>
          <w:numId w:val="13"/>
        </w:numPr>
      </w:pPr>
      <w:r>
        <w:rPr/>
        <w:t xml:space="preserve">Una forma en que puede aplicar la Segunda Ley en su vida o estudios.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usarías la Segunda Ley para explicar la variedad que hay en tu familia o comunidad?</w:t>
      </w:r>
    </w:p>
    <w:p>
      <w:pPr>
        <w:numPr>
          <w:ilvl w:val="0"/>
          <w:numId w:val="14"/>
        </w:numPr>
      </w:pPr>
      <w:r>
        <w:rPr/>
        <w:t xml:space="preserve">¿Qué dificultades encontraste al aplicar la ley en los problemas?</w:t>
      </w:r>
    </w:p>
    <w:p>
      <w:pPr>
        <w:numPr>
          <w:ilvl w:val="0"/>
          <w:numId w:val="14"/>
        </w:numPr>
      </w:pPr>
      <w:r>
        <w:rPr/>
        <w:t xml:space="preserve">¿Por qué es importante que los científicos comprendan estas leyes para resolver problemas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varias respuestas, aclara dudas y felicita el esfuerzo y comprensión.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características en plantas, animales y personas, y a pensar en cómo se heredan, preparando la base para futuros temas de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juego de roles, resolución de problemas y debates en ambas sesiones.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Evidencias del organizador gráfico, resolución de problemas y tickets de salida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Explica con claridad los principios y conceptos de la Segunda Ley de Mendel (objetivo 1).</w:t>
      </w:r>
    </w:p>
    <w:p>
      <w:pPr>
        <w:numPr>
          <w:ilvl w:val="0"/>
          <w:numId w:val="16"/>
        </w:numPr>
      </w:pPr>
      <w:r>
        <w:rPr/>
        <w:t xml:space="preserve">Analiza correctamente casos prácticos y construye tablas de genotipos y fenotipos (objetivo 2).</w:t>
      </w:r>
    </w:p>
    <w:p>
      <w:pPr>
        <w:numPr>
          <w:ilvl w:val="0"/>
          <w:numId w:val="16"/>
        </w:numPr>
      </w:pPr>
      <w:r>
        <w:rPr/>
        <w:t xml:space="preserve">Aplica la ley para predecir resultados genéticos y resolver problemas (objetivo 3).</w:t>
      </w:r>
    </w:p>
    <w:p>
      <w:pPr>
        <w:numPr>
          <w:ilvl w:val="0"/>
          <w:numId w:val="16"/>
        </w:numPr>
      </w:pPr>
      <w:r>
        <w:rPr/>
        <w:t xml:space="preserve">Argumenta la importancia de la genética en contextos científicos y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participación y realización de actividades grupales.</w:t>
      </w:r>
    </w:p>
    <w:p>
      <w:pPr>
        <w:numPr>
          <w:ilvl w:val="0"/>
          <w:numId w:val="17"/>
        </w:numPr>
      </w:pPr>
      <w:r>
        <w:rPr/>
        <w:t xml:space="preserve">Rúbrica para evaluar organizadores gráficos y resolución de problemas.</w:t>
      </w:r>
    </w:p>
    <w:p>
      <w:pPr>
        <w:numPr>
          <w:ilvl w:val="0"/>
          <w:numId w:val="17"/>
        </w:numPr>
      </w:pPr>
      <w:r>
        <w:rPr/>
        <w:t xml:space="preserve">Observación directa durante debates y actividades prácticas.</w:t>
      </w:r>
    </w:p>
    <w:p>
      <w:pPr>
        <w:numPr>
          <w:ilvl w:val="0"/>
          <w:numId w:val="17"/>
        </w:numPr>
      </w:pPr>
      <w:r>
        <w:rPr/>
        <w:t xml:space="preserve">Revisión de tickets de salida para valorar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Tablas y análisis escritos en actividades de caso real.</w:t>
      </w:r>
    </w:p>
    <w:p>
      <w:pPr>
        <w:numPr>
          <w:ilvl w:val="0"/>
          <w:numId w:val="18"/>
        </w:numPr>
      </w:pPr>
      <w:r>
        <w:rPr/>
        <w:t xml:space="preserve">Organizador gráfico sobre la Segunda Ley de Mendel.</w:t>
      </w:r>
    </w:p>
    <w:p>
      <w:pPr>
        <w:numPr>
          <w:ilvl w:val="0"/>
          <w:numId w:val="18"/>
        </w:numPr>
      </w:pPr>
      <w:r>
        <w:rPr/>
        <w:t xml:space="preserve">Diagramas de Punnett y respuestas de problemas genéticos.</w:t>
      </w:r>
    </w:p>
    <w:p>
      <w:pPr>
        <w:numPr>
          <w:ilvl w:val="0"/>
          <w:numId w:val="18"/>
        </w:numPr>
      </w:pPr>
      <w:r>
        <w:rPr/>
        <w:t xml:space="preserve">Participación en debates y reflexiones orales.</w:t>
      </w:r>
    </w:p>
    <w:p>
      <w:pPr>
        <w:numPr>
          <w:ilvl w:val="0"/>
          <w:numId w:val="18"/>
        </w:numPr>
      </w:pPr>
      <w:r>
        <w:rPr/>
        <w:t xml:space="preserve">Tickets de salida con síntesis y autoevaluación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97A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ACE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86C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5AD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0C6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35B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294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B37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8DF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CFE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1DC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149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651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F92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924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F21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1C8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B6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2026-10-02T04:20:15-05:00</dcterms:created>
  <dcterms:modified xsi:type="dcterms:W3CDTF">2026-10-02T04:20:15-05:00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