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Aplicación Práctica de Medidas Desjudicializadoras en el Proceso Penal Guatemalteco</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tiene como propósito que los estudiantes universitarios de Derecho comprendan y apliquen las medidas desjudicializadoras en el contexto del proceso penal guatemalteco. A través de un enfoque activo basado en el análisis de casos reales, los alumnos aprenderán a identificar cuándo y cómo estas medidas pueden ser implementadas para lograr una justicia más eficiente, efectiva y con menor carga en el sistema judicial. Esta temática es relevante porque conecta el conocimiento teórico con la realidad jurídica nacional, fomentando en los estudiantes habilidades para la toma de decisiones fundamentadas y la solución de problemas legales complejos.</w:t>
      </w:r>
    </w:p>
    <w:p>
      <w:pPr/>
      <w:r>
        <w:rPr/>
        <w:t xml:space="preserve">El aprendizaje de las medidas desjudicializadoras no solo contribuye a su formación académica sino también a su desarrollo profesional como futuros abogados y operadores de justicia, capaces de promover alternativas que beneficien al sistema penal y a las víctimas. Al finalizar la sesión, los estudiantes podrán aplicar estos conceptos mediante el análisis y resolución de casos, fortaleciendo competencias críticas, argumentativas y prácticas esenciales en su formación jurídica.</w:t>
      </w:r>
    </w:p>
    <w:p/>
    <w:p>
      <w:pPr/>
      <w:r>
        <w:rPr>
          <w:color w:val="2b6cb0"/>
          <w:sz w:val="28"/>
          <w:szCs w:val="28"/>
          <w:b w:val="1"/>
          <w:bCs w:val="1"/>
        </w:rPr>
        <w:t xml:space="preserve">Objetivos de Aprendizaje</w:t>
      </w:r>
    </w:p>
    <w:p>
      <w:pPr>
        <w:numPr>
          <w:ilvl w:val="0"/>
          <w:numId w:val="1"/>
        </w:numPr>
      </w:pPr>
      <w:r>
        <w:rPr/>
        <w:t xml:space="preserve">Analizar las características y fundamentos legales de las medidas desjudicializadoras en el proceso penal guatemalteco.</w:t>
      </w:r>
    </w:p>
    <w:p>
      <w:pPr>
        <w:numPr>
          <w:ilvl w:val="0"/>
          <w:numId w:val="1"/>
        </w:numPr>
      </w:pPr>
      <w:r>
        <w:rPr/>
        <w:t xml:space="preserve">Aplicar criterios jurídicos para la identificación de casos donde sean procedentes medidas desjudicializadoras.</w:t>
      </w:r>
    </w:p>
    <w:p>
      <w:pPr>
        <w:numPr>
          <w:ilvl w:val="0"/>
          <w:numId w:val="1"/>
        </w:numPr>
      </w:pPr>
      <w:r>
        <w:rPr/>
        <w:t xml:space="preserve">Evaluar las ventajas y limitaciones de las medidas desjudicializadoras mediante el estudio de casos reales.</w:t>
      </w:r>
    </w:p>
    <w:p>
      <w:pPr>
        <w:numPr>
          <w:ilvl w:val="0"/>
          <w:numId w:val="1"/>
        </w:numPr>
      </w:pPr>
      <w:r>
        <w:rPr/>
        <w:t xml:space="preserve">Argumentar de manera fundamentada propuestas de aplicación de medidas desjudicializadoras en situaciones concretas.</w:t>
      </w:r>
    </w:p>
    <w:p/>
    <w:p>
      <w:pPr/>
      <w:r>
        <w:rPr>
          <w:color w:val="2b6cb0"/>
          <w:sz w:val="28"/>
          <w:szCs w:val="28"/>
          <w:b w:val="1"/>
          <w:bCs w:val="1"/>
        </w:rPr>
        <w:t xml:space="preserve">Recursos Necesarios</w:t>
      </w:r>
    </w:p>
    <w:p>
      <w:pPr>
        <w:numPr>
          <w:ilvl w:val="0"/>
          <w:numId w:val="2"/>
        </w:numPr>
      </w:pPr>
      <w:r>
        <w:rPr/>
        <w:t xml:space="preserve">Copias impresas de casos reales o simulados que involucren medidas desjudicializadoras (1 por estudiante o grupo).</w:t>
      </w:r>
    </w:p>
    <w:p>
      <w:pPr>
        <w:numPr>
          <w:ilvl w:val="0"/>
          <w:numId w:val="2"/>
        </w:numPr>
      </w:pPr>
      <w:r>
        <w:rPr/>
        <w:t xml:space="preserve">Proyector y computadora para presentación multimedia.</w:t>
      </w:r>
    </w:p>
    <w:p>
      <w:pPr>
        <w:numPr>
          <w:ilvl w:val="0"/>
          <w:numId w:val="2"/>
        </w:numPr>
      </w:pPr>
      <w:r>
        <w:rPr/>
        <w:t xml:space="preserve">Presentación PowerPoint o PDF con resumen teórico y esquema legal de las medidas desjudicializadoras.</w:t>
      </w:r>
    </w:p>
    <w:p>
      <w:pPr>
        <w:numPr>
          <w:ilvl w:val="0"/>
          <w:numId w:val="2"/>
        </w:numPr>
      </w:pPr>
      <w:r>
        <w:rPr/>
        <w:t xml:space="preserve">Pizarrón y marcadores o pizarra digital para elaboración de organizadores gráficos.</w:t>
      </w:r>
    </w:p>
    <w:p>
      <w:pPr>
        <w:numPr>
          <w:ilvl w:val="0"/>
          <w:numId w:val="2"/>
        </w:numPr>
      </w:pPr>
      <w:r>
        <w:rPr/>
        <w:t xml:space="preserve">Material de apoyo: Código Procesal Penal de Guatemala (extractos relevantes impresos o en formato digital).</w:t>
      </w:r>
    </w:p>
    <w:p>
      <w:pPr>
        <w:numPr>
          <w:ilvl w:val="0"/>
          <w:numId w:val="2"/>
        </w:numPr>
      </w:pPr>
      <w:r>
        <w:rPr/>
        <w:t xml:space="preserve">Acceso a plataforma virtual para entrega de actividades y consulta de recursos digitales (opcional).</w:t>
      </w:r>
    </w:p>
    <w:p/>
    <w:p>
      <w:pPr/>
      <w:r>
        <w:rPr>
          <w:color w:val="2b6cb0"/>
          <w:sz w:val="28"/>
          <w:szCs w:val="28"/>
          <w:b w:val="1"/>
          <w:bCs w:val="1"/>
        </w:rPr>
        <w:t xml:space="preserve">Requisitos Previos</w:t>
      </w:r>
    </w:p>
    <w:p>
      <w:pPr>
        <w:numPr>
          <w:ilvl w:val="0"/>
          <w:numId w:val="3"/>
        </w:numPr>
      </w:pPr>
      <w:r>
        <w:rPr/>
        <w:t xml:space="preserve">Conocimiento básico del proceso penal guatemalteco.</w:t>
      </w:r>
    </w:p>
    <w:p>
      <w:pPr>
        <w:numPr>
          <w:ilvl w:val="0"/>
          <w:numId w:val="3"/>
        </w:numPr>
      </w:pPr>
      <w:r>
        <w:rPr/>
        <w:t xml:space="preserve">Familiaridad con términos legales y conceptos fundamentales del Derecho Penal y Procesal Penal.</w:t>
      </w:r>
    </w:p>
    <w:p>
      <w:pPr>
        <w:numPr>
          <w:ilvl w:val="0"/>
          <w:numId w:val="3"/>
        </w:numPr>
      </w:pPr>
      <w:r>
        <w:rPr/>
        <w:t xml:space="preserve">Habilidades básicas en análisis jurídico y argumentación oral y escrita.</w:t>
      </w:r>
    </w:p>
    <w:p>
      <w:pPr>
        <w:numPr>
          <w:ilvl w:val="0"/>
          <w:numId w:val="3"/>
        </w:numPr>
      </w:pPr>
      <w:r>
        <w:rPr/>
        <w:t xml:space="preserve">Experiencia previa en discusión de casos jurídicos o simulaciones legales.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de la sesión es conocer y aplicar las medidas desjudicializadoras, que son alternativas legales que permiten resolver ciertos casos penales sin llegar a un juicio formal, agilizando el proceso y descongestionando la justicia.</w:t>
      </w:r>
    </w:p>
    <w:p>
      <w:pPr/>
      <w:r>
        <w:rPr>
          <w:b w:val="1"/>
          <w:bCs w:val="1"/>
        </w:rPr>
        <w:t xml:space="preserve">Estudiantes:</w:t>
      </w:r>
      <w:r>
        <w:rPr/>
        <w:t xml:space="preserve"> Escuchan con atención para entender la relevancia práctica y el impacto en el sistema penal.</w:t>
      </w:r>
    </w:p>
    <w:p>
      <w:pPr/>
      <w:r>
        <w:rPr>
          <w:b w:val="1"/>
          <w:bCs w:val="1"/>
        </w:rPr>
        <w:t xml:space="preserve">Activación de conocimientos previos</w:t>
      </w:r>
    </w:p>
    <w:p>
      <w:pPr/>
      <w:r>
        <w:rPr>
          <w:b w:val="1"/>
          <w:bCs w:val="1"/>
        </w:rPr>
        <w:t xml:space="preserve">Docente:</w:t>
      </w:r>
      <w:r>
        <w:rPr/>
        <w:t xml:space="preserve"> Presenta una pregunta detonadora para iniciar debate: “¿Qué consecuencias creen que tiene para las víctimas, los acusados y el sistema judicial el hecho de que todos los casos penales terminen en un juicio formal?”</w:t>
      </w:r>
    </w:p>
    <w:p>
      <w:pPr/>
      <w:r>
        <w:rPr>
          <w:b w:val="1"/>
          <w:bCs w:val="1"/>
        </w:rPr>
        <w:t xml:space="preserve">Estudiantes:</w:t>
      </w:r>
      <w:r>
        <w:rPr/>
        <w:t xml:space="preserve"> En grupos de 3-4 personas discuten brevemente y luego comparten sus ideas en plenaria, identificando posibles problemas del sistema judicial actual.</w:t>
      </w:r>
    </w:p>
    <w:p>
      <w:pPr/>
      <w:r>
        <w:rPr>
          <w:b w:val="1"/>
          <w:bCs w:val="1"/>
        </w:rPr>
        <w:t xml:space="preserve">Motivación y enganche</w:t>
      </w:r>
    </w:p>
    <w:p>
      <w:pPr/>
      <w:r>
        <w:rPr>
          <w:b w:val="1"/>
          <w:bCs w:val="1"/>
        </w:rPr>
        <w:t xml:space="preserve">Docente:</w:t>
      </w:r>
      <w:r>
        <w:rPr/>
        <w:t xml:space="preserve"> Expone un dato real y reciente: “En Guatemala, más del 70% de los procesos penales se encuentran atrasados o sin resolverse en tiempo razonable, generando impunidad y desconfianza social. Las medidas desjudicializadoras surgen como una solución alternativa para estos problemas.”</w:t>
      </w:r>
    </w:p>
    <w:p>
      <w:pPr/>
      <w:r>
        <w:rPr>
          <w:b w:val="1"/>
          <w:bCs w:val="1"/>
        </w:rPr>
        <w:t xml:space="preserve">Estudiantes:</w:t>
      </w:r>
      <w:r>
        <w:rPr/>
        <w:t xml:space="preserve"> Reflexionan sobre la importancia de alternativas que contribuyan a una justicia más eficiente y justa.</w:t>
      </w:r>
    </w:p>
    <w:p>
      <w:pPr/>
      <w:r>
        <w:rPr>
          <w:b w:val="1"/>
          <w:bCs w:val="1"/>
        </w:rPr>
        <w:t xml:space="preserve">Contextualización</w:t>
      </w:r>
    </w:p>
    <w:p>
      <w:pPr/>
      <w:r>
        <w:rPr>
          <w:b w:val="1"/>
          <w:bCs w:val="1"/>
        </w:rPr>
        <w:t xml:space="preserve">Docente:</w:t>
      </w:r>
      <w:r>
        <w:rPr/>
        <w:t xml:space="preserve"> Relaciona el tema con la futura labor profesional de los estudiantes: “Como futuros abogados, jueces o fiscales, su capacidad para aplicar estas medidas será clave para mejorar el acceso a la justicia en Guatemala.”</w:t>
      </w:r>
    </w:p>
    <w:p>
      <w:pPr/>
      <w:r>
        <w:rPr>
          <w:b w:val="1"/>
          <w:bCs w:val="1"/>
        </w:rPr>
        <w:t xml:space="preserve">Estudiantes:</w:t>
      </w:r>
      <w:r>
        <w:rPr/>
        <w:t xml:space="preserve"> Comprenden la conexión directa entre el conocimiento teórico y su aplicación práctica en el sistema penal nacional.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brevemente las medidas desjudicializadoras: suspensión condicional del proceso, mediación penal, conciliación, proceso abreviado, entre otras, destacando su base legal y objetivos. Utiliza una presentación visual para explicar conceptos claves y legislación relevante.</w:t>
      </w:r>
    </w:p>
    <w:p>
      <w:pPr/>
      <w:r>
        <w:rPr>
          <w:b w:val="1"/>
          <w:bCs w:val="1"/>
        </w:rPr>
        <w:t xml:space="preserve">Actividad 1: Análisis de Caso Real</w:t>
      </w:r>
    </w:p>
    <w:p>
      <w:pPr>
        <w:numPr>
          <w:ilvl w:val="0"/>
          <w:numId w:val="4"/>
        </w:numPr>
      </w:pPr>
      <w:r>
        <w:rPr>
          <w:b w:val="1"/>
          <w:bCs w:val="1"/>
        </w:rPr>
        <w:t xml:space="preserve">Objetivo:</w:t>
      </w:r>
      <w:r>
        <w:rPr/>
        <w:t xml:space="preserve"> Analizar las características y fundamentos legales de las medidas desjudicializadoras.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a cada grupo un caso real donde se aplicó o pudo aplicarse una medida desjudicializadora.</w:t>
      </w:r>
    </w:p>
    <w:p>
      <w:pPr>
        <w:numPr>
          <w:ilvl w:val="1"/>
          <w:numId w:val="4"/>
        </w:numPr>
      </w:pPr>
      <w:r>
        <w:rPr/>
        <w:t xml:space="preserve">Los grupos deben identificar qué medida es aplicable, fundamentar legalmente su elección y preparar una breve presentación.</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Presentación oral grupal de 5 minutos con análisis y fundamentación.</w:t>
      </w:r>
    </w:p>
    <w:p>
      <w:pPr>
        <w:numPr>
          <w:ilvl w:val="0"/>
          <w:numId w:val="4"/>
        </w:numPr>
      </w:pPr>
      <w:r>
        <w:rPr>
          <w:b w:val="1"/>
          <w:bCs w:val="1"/>
        </w:rPr>
        <w:t xml:space="preserve">Tiempo:</w:t>
      </w:r>
      <w:r>
        <w:rPr/>
        <w:t xml:space="preserve"> 30 minutos (20 para análisis y preparación, 10 para presentaciones).</w:t>
      </w:r>
    </w:p>
    <w:p>
      <w:pPr>
        <w:numPr>
          <w:ilvl w:val="0"/>
          <w:numId w:val="4"/>
        </w:numPr>
      </w:pPr>
      <w:r>
        <w:rPr>
          <w:b w:val="1"/>
          <w:bCs w:val="1"/>
        </w:rPr>
        <w:t xml:space="preserve">Rol docente:</w:t>
      </w:r>
      <w:r>
        <w:rPr/>
        <w:t xml:space="preserve"> Circular entre grupos, hacer preguntas orientadoras como “¿Qué artículo del Código Procesal Penal sustenta esta medida?” o “¿Qué ventajas ofrece esta medida en el contexto del caso?”</w:t>
      </w:r>
    </w:p>
    <w:p>
      <w:pPr/>
      <w:r>
        <w:rPr>
          <w:b w:val="1"/>
          <w:bCs w:val="1"/>
        </w:rPr>
        <w:t xml:space="preserve">Actividad 2: Debate Guiado</w:t>
      </w:r>
    </w:p>
    <w:p>
      <w:pPr>
        <w:numPr>
          <w:ilvl w:val="0"/>
          <w:numId w:val="5"/>
        </w:numPr>
      </w:pPr>
      <w:r>
        <w:rPr>
          <w:b w:val="1"/>
          <w:bCs w:val="1"/>
        </w:rPr>
        <w:t xml:space="preserve">Objetivo:</w:t>
      </w:r>
      <w:r>
        <w:rPr/>
        <w:t xml:space="preserve"> Evaluar ventajas y limitaciones de las medidas desjudicializadoras.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la afirmación: “Las medidas desjudicializadoras siempre benefician a la justicia y a las partes involucradas.”</w:t>
      </w:r>
    </w:p>
    <w:p>
      <w:pPr>
        <w:numPr>
          <w:ilvl w:val="1"/>
          <w:numId w:val="5"/>
        </w:numPr>
      </w:pPr>
      <w:r>
        <w:rPr/>
        <w:t xml:space="preserve">Divide al grupo en dos: uno argumentará a favor y otro en contra, usando criterios jurídicos y el caso analizado.</w:t>
      </w:r>
    </w:p>
    <w:p>
      <w:pPr>
        <w:numPr>
          <w:ilvl w:val="1"/>
          <w:numId w:val="5"/>
        </w:numPr>
      </w:pPr>
      <w:r>
        <w:rPr/>
        <w:t xml:space="preserve">Cada grupo prepara sus argumentos durante 10 minutos y luego se realiza el debate durante 20 minutos.</w:t>
      </w:r>
    </w:p>
    <w:p>
      <w:pPr>
        <w:numPr>
          <w:ilvl w:val="0"/>
          <w:numId w:val="5"/>
        </w:numPr>
      </w:pPr>
      <w:r>
        <w:rPr>
          <w:b w:val="1"/>
          <w:bCs w:val="1"/>
        </w:rPr>
        <w:t xml:space="preserve">Organización:</w:t>
      </w:r>
      <w:r>
        <w:rPr/>
        <w:t xml:space="preserve"> Subgrupos dentro del grupo general.</w:t>
      </w:r>
    </w:p>
    <w:p>
      <w:pPr>
        <w:numPr>
          <w:ilvl w:val="0"/>
          <w:numId w:val="5"/>
        </w:numPr>
      </w:pPr>
      <w:r>
        <w:rPr>
          <w:b w:val="1"/>
          <w:bCs w:val="1"/>
        </w:rPr>
        <w:t xml:space="preserve">Producto:</w:t>
      </w:r>
      <w:r>
        <w:rPr/>
        <w:t xml:space="preserve"> Argumentación oral sustentada y fundamentada.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debate, modera tiempos y hace preguntas para profundizar en los argumentos y conceptos.</w:t>
      </w:r>
    </w:p>
    <w:p>
      <w:pPr/>
      <w:r>
        <w:rPr>
          <w:b w:val="1"/>
          <w:bCs w:val="1"/>
        </w:rPr>
        <w:t xml:space="preserve">Actividad 3: Aplicación Práctica en Caso Simulado</w:t>
      </w:r>
    </w:p>
    <w:p>
      <w:pPr>
        <w:numPr>
          <w:ilvl w:val="0"/>
          <w:numId w:val="6"/>
        </w:numPr>
      </w:pPr>
      <w:r>
        <w:rPr>
          <w:b w:val="1"/>
          <w:bCs w:val="1"/>
        </w:rPr>
        <w:t xml:space="preserve">Objetivo:</w:t>
      </w:r>
      <w:r>
        <w:rPr/>
        <w:t xml:space="preserve"> Aplicar criterios jurídicos y argumentar propuestas de medidas desjudicializadoras.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caso simulado nuevo, planteando un problema que requiere decidir si es procedente aplicar una medida desjudicializadora.</w:t>
      </w:r>
    </w:p>
    <w:p>
      <w:pPr>
        <w:numPr>
          <w:ilvl w:val="1"/>
          <w:numId w:val="6"/>
        </w:numPr>
      </w:pPr>
      <w:r>
        <w:rPr/>
        <w:t xml:space="preserve">Individualmente, cada estudiante redacta un breve informe jurídico proponiendo la medida adecuada, fundamentando su decisión con referencias legales.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Informe escrito corto (máximo 1 página).</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Brinda asesoría individual, responde dudas y verifica el correcto uso de fundamentos legales.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para sus compañeros que expongan dudas o contradicciones en los casos presentados, fomentando el pensamiento crítico.</w:t>
      </w:r>
    </w:p>
    <w:p>
      <w:pPr>
        <w:numPr>
          <w:ilvl w:val="0"/>
          <w:numId w:val="7"/>
        </w:numPr>
      </w:pPr>
      <w:r>
        <w:rPr>
          <w:b w:val="1"/>
          <w:bCs w:val="1"/>
        </w:rPr>
        <w:t xml:space="preserve">Para estudiantes que requieren apoyo adicional:</w:t>
      </w:r>
      <w:r>
        <w:rPr/>
        <w:t xml:space="preserve"> Se ofrece material de apoyo resumido y ejemplos adicionales, y el docente brinda orientación personalizada para la comprensión de textos legales.</w:t>
      </w:r>
    </w:p>
    <w:p>
      <w:pPr/>
      <w:r>
        <w:rPr>
          <w:b w:val="1"/>
          <w:bCs w:val="1"/>
        </w:rPr>
        <w:t xml:space="preserve">Transiciones</w:t>
      </w:r>
    </w:p>
    <w:p>
      <w:pPr/>
      <w:r>
        <w:rPr/>
        <w:t xml:space="preserve">Al concluir cada actividad, el docente vincula los aprendizajes previos con la siguiente actividad, por ejemplo: “Ahora que han analizado un caso real, exploraremos diferentes posturas a través del debate para comprender mejor las implicaciones prácticas de estas medidas.”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elaborar en plenaria un mapa mental colectivo en el pizarrón que resuma las medidas desjudicializadoras, su fundamento legal, ventajas y limitaciones, guiando la construcción con preguntas específicas.</w:t>
      </w:r>
    </w:p>
    <w:p>
      <w:pPr/>
      <w:r>
        <w:rPr>
          <w:b w:val="1"/>
          <w:bCs w:val="1"/>
        </w:rPr>
        <w:t xml:space="preserve">Estudiantes:</w:t>
      </w:r>
      <w:r>
        <w:rPr/>
        <w:t xml:space="preserve"> Participan activamente aportando ideas y organizándolas visualmente.</w:t>
      </w:r>
    </w:p>
    <w:p>
      <w:pPr/>
      <w:r>
        <w:rPr>
          <w:b w:val="1"/>
          <w:bCs w:val="1"/>
        </w:rPr>
        <w:t xml:space="preserve">Reflexión metacognitiva</w:t>
      </w:r>
    </w:p>
    <w:p>
      <w:pPr/>
      <w:r>
        <w:rPr>
          <w:b w:val="1"/>
          <w:bCs w:val="1"/>
        </w:rPr>
        <w:t xml:space="preserve">Docente:</w:t>
      </w:r>
      <w:r>
        <w:rPr/>
        <w:t xml:space="preserve"> Propone responder por escrito a estas preguntas:</w:t>
      </w:r>
    </w:p>
    <w:p>
      <w:pPr>
        <w:numPr>
          <w:ilvl w:val="0"/>
          <w:numId w:val="8"/>
        </w:numPr>
      </w:pPr>
      <w:r>
        <w:rPr/>
        <w:t xml:space="preserve">¿Cómo puedo identificar en un caso penal la procedencia de una medida desjudicializadora?</w:t>
      </w:r>
    </w:p>
    <w:p>
      <w:pPr>
        <w:numPr>
          <w:ilvl w:val="0"/>
          <w:numId w:val="8"/>
        </w:numPr>
      </w:pPr>
      <w:r>
        <w:rPr/>
        <w:t xml:space="preserve">¿Qué ventajas ofrece la aplicación de estas medidas para las partes y el sistema judicial?</w:t>
      </w:r>
    </w:p>
    <w:p>
      <w:pPr>
        <w:numPr>
          <w:ilvl w:val="0"/>
          <w:numId w:val="8"/>
        </w:numPr>
      </w:pPr>
      <w:r>
        <w:rPr/>
        <w:t xml:space="preserve">¿Qué desafíos o limitaciones debo considerar al proponer estas medidas?</w:t>
      </w:r>
    </w:p>
    <w:p>
      <w:pPr/>
      <w:r>
        <w:rPr>
          <w:b w:val="1"/>
          <w:bCs w:val="1"/>
        </w:rPr>
        <w:t xml:space="preserve">Estudiantes:</w:t>
      </w:r>
      <w:r>
        <w:rPr/>
        <w:t xml:space="preserve"> Responden individualmente para autoevaluar su comprensión y reflexión sobre el tema.</w:t>
      </w:r>
    </w:p>
    <w:p>
      <w:pPr/>
      <w:r>
        <w:rPr>
          <w:b w:val="1"/>
          <w:bCs w:val="1"/>
        </w:rPr>
        <w:t xml:space="preserve">Retroalimentación</w:t>
      </w:r>
    </w:p>
    <w:p>
      <w:pPr/>
      <w:r>
        <w:rPr>
          <w:b w:val="1"/>
          <w:bCs w:val="1"/>
        </w:rPr>
        <w:t xml:space="preserve">Docente:</w:t>
      </w:r>
      <w:r>
        <w:rPr/>
        <w:t xml:space="preserve"> Brinda comentarios orales inmediatos sobre el mapa mental y las respuestas escritas, reforzando conceptos clave y aclarando dudas.</w:t>
      </w:r>
    </w:p>
    <w:p>
      <w:pPr/>
      <w:r>
        <w:rPr>
          <w:b w:val="1"/>
          <w:bCs w:val="1"/>
        </w:rPr>
        <w:t xml:space="preserve">Transferencia</w:t>
      </w:r>
    </w:p>
    <w:p>
      <w:pPr/>
      <w:r>
        <w:rPr>
          <w:b w:val="1"/>
          <w:bCs w:val="1"/>
        </w:rPr>
        <w:t xml:space="preserve">Docente:</w:t>
      </w:r>
      <w:r>
        <w:rPr/>
        <w:t xml:space="preserve"> Conecta la sesión con la práctica profesional futura y la próxima asignatura, por ejemplo: “Lo aprendido hoy será fundamental para entender cómo implementar políticas públicas en justicia penal y para casos de práctica profesional.”</w:t>
      </w:r>
    </w:p>
    <w:p>
      <w:pPr/>
      <w:r>
        <w:rPr>
          <w:b w:val="1"/>
          <w:bCs w:val="1"/>
        </w:rPr>
        <w:t xml:space="preserve">Tarea o reto</w:t>
      </w:r>
    </w:p>
    <w:p>
      <w:pPr/>
      <w:r>
        <w:rPr>
          <w:b w:val="1"/>
          <w:bCs w:val="1"/>
        </w:rPr>
        <w:t xml:space="preserve">Docente:</w:t>
      </w:r>
      <w:r>
        <w:rPr/>
        <w:t xml:space="preserve"> Asigna analizar un caso penal actual en Guatemala (proporcionado en la plataforma o impreso) y proponer un informe escrito sobre la aplicación de medidas desjudicializadoras, para ser entregado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discusión inicial.</w:t>
      </w:r>
    </w:p>
    <w:p>
      <w:pPr>
        <w:numPr>
          <w:ilvl w:val="0"/>
          <w:numId w:val="9"/>
        </w:numPr>
      </w:pPr>
      <w:r>
        <w:rPr>
          <w:b w:val="1"/>
          <w:bCs w:val="1"/>
        </w:rPr>
        <w:t xml:space="preserve">Formativa:</w:t>
      </w:r>
      <w:r>
        <w:rPr/>
        <w:t xml:space="preserve"> Durante el desarrollo, con la observación de participaciones en análisis de casos, debate y entrega del informe escrito.</w:t>
      </w:r>
    </w:p>
    <w:p>
      <w:pPr>
        <w:numPr>
          <w:ilvl w:val="0"/>
          <w:numId w:val="9"/>
        </w:numPr>
      </w:pPr>
      <w:r>
        <w:rPr>
          <w:b w:val="1"/>
          <w:bCs w:val="1"/>
        </w:rPr>
        <w:t xml:space="preserve">Sumativa:</w:t>
      </w:r>
      <w:r>
        <w:rPr/>
        <w:t xml:space="preserve"> En la fase de cierre, a través del mapa mental colectivo y el informe escrito entregado como tarea.</w:t>
      </w:r>
    </w:p>
    <w:p>
      <w:pPr/>
      <w:r>
        <w:rPr>
          <w:b w:val="1"/>
          <w:bCs w:val="1"/>
        </w:rPr>
        <w:t xml:space="preserve">Criterios de evaluación:</w:t>
      </w:r>
    </w:p>
    <w:p>
      <w:pPr>
        <w:numPr>
          <w:ilvl w:val="0"/>
          <w:numId w:val="10"/>
        </w:numPr>
      </w:pPr>
      <w:r>
        <w:rPr/>
        <w:t xml:space="preserve">Capacidad para identificar y explicar medidas desjudicializadoras aplicables a casos penales (Objetivo 1).</w:t>
      </w:r>
    </w:p>
    <w:p>
      <w:pPr>
        <w:numPr>
          <w:ilvl w:val="0"/>
          <w:numId w:val="10"/>
        </w:numPr>
      </w:pPr>
      <w:r>
        <w:rPr/>
        <w:t xml:space="preserve">Fundamentación legal adecuada y argumentación coherente para la aplicación de medidas (Objetivos 2 y 4).</w:t>
      </w:r>
    </w:p>
    <w:p>
      <w:pPr>
        <w:numPr>
          <w:ilvl w:val="0"/>
          <w:numId w:val="10"/>
        </w:numPr>
      </w:pPr>
      <w:r>
        <w:rPr/>
        <w:t xml:space="preserve">Análisis crítico de ventajas y limitaciones de las medidas (Objetivo 3).</w:t>
      </w:r>
    </w:p>
    <w:p>
      <w:pPr/>
      <w:r>
        <w:rPr>
          <w:b w:val="1"/>
          <w:bCs w:val="1"/>
        </w:rPr>
        <w:t xml:space="preserve">Instrumentos sugeridos:</w:t>
      </w:r>
    </w:p>
    <w:p>
      <w:pPr>
        <w:numPr>
          <w:ilvl w:val="0"/>
          <w:numId w:val="11"/>
        </w:numPr>
      </w:pPr>
      <w:r>
        <w:rPr/>
        <w:t xml:space="preserve">Lista de cotejo para evaluar participación en discusión y debate.</w:t>
      </w:r>
    </w:p>
    <w:p>
      <w:pPr>
        <w:numPr>
          <w:ilvl w:val="0"/>
          <w:numId w:val="11"/>
        </w:numPr>
      </w:pPr>
      <w:r>
        <w:rPr/>
        <w:t xml:space="preserve">Rúbrica para evaluar el informe escrito (claridad, fundamentación legal, argumentación).</w:t>
      </w:r>
    </w:p>
    <w:p>
      <w:pPr>
        <w:numPr>
          <w:ilvl w:val="0"/>
          <w:numId w:val="11"/>
        </w:numPr>
      </w:pPr>
      <w:r>
        <w:rPr/>
        <w:t xml:space="preserve">Observación directa durante actividades grupales.</w:t>
      </w:r>
    </w:p>
    <w:p>
      <w:pPr>
        <w:numPr>
          <w:ilvl w:val="0"/>
          <w:numId w:val="11"/>
        </w:numPr>
      </w:pPr>
      <w:r>
        <w:rPr/>
        <w:t xml:space="preserve">Autoevaluación y reflexión escrita al cierre.</w:t>
      </w:r>
    </w:p>
    <w:p>
      <w:pPr/>
      <w:r>
        <w:rPr>
          <w:b w:val="1"/>
          <w:bCs w:val="1"/>
        </w:rPr>
        <w:t xml:space="preserve">Evidencias de aprendizaje:</w:t>
      </w:r>
    </w:p>
    <w:p>
      <w:pPr>
        <w:numPr>
          <w:ilvl w:val="0"/>
          <w:numId w:val="12"/>
        </w:numPr>
      </w:pPr>
      <w:r>
        <w:rPr/>
        <w:t xml:space="preserve">Presentaciones grupales de análisis de casos.</w:t>
      </w:r>
    </w:p>
    <w:p>
      <w:pPr>
        <w:numPr>
          <w:ilvl w:val="0"/>
          <w:numId w:val="12"/>
        </w:numPr>
      </w:pPr>
      <w:r>
        <w:rPr/>
        <w:t xml:space="preserve">Participación y argumentación en debate.</w:t>
      </w:r>
    </w:p>
    <w:p>
      <w:pPr>
        <w:numPr>
          <w:ilvl w:val="0"/>
          <w:numId w:val="12"/>
        </w:numPr>
      </w:pPr>
      <w:r>
        <w:rPr/>
        <w:t xml:space="preserve">Informe escrito individual aplicado a caso simulado.</w:t>
      </w:r>
    </w:p>
    <w:p>
      <w:pPr>
        <w:numPr>
          <w:ilvl w:val="0"/>
          <w:numId w:val="12"/>
        </w:numPr>
      </w:pPr>
      <w:r>
        <w:rPr/>
        <w:t xml:space="preserve">Mapa mental colectivo desarrollado en plenaria.</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D4D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643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5A5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3FD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853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50F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889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516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E7B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7BE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3C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898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2026-10-02T06:31:41-05:00</dcterms:created>
  <dcterms:modified xsi:type="dcterms:W3CDTF">2026-10-02T06:31:41-05:00</dcterms:modified>
</cp:coreProperties>
</file>

<file path=docProps/custom.xml><?xml version="1.0" encoding="utf-8"?>
<Properties xmlns="http://schemas.openxmlformats.org/officeDocument/2006/custom-properties" xmlns:vt="http://schemas.openxmlformats.org/officeDocument/2006/docPropsVTypes"/>
</file>