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las Operaciones Relacionales: La Llave para Decidir en Programación!</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En esta sesión de Pensamiento Computacional, los estudiantes explorarán las operaciones relacionales, fundamentales para la toma de decisiones en programación. Aprenderán a comparar valores usando operadores como igual a, diferente de, mayor que, menor que, entre otros, entendiendo cómo estas comparaciones influyen en el flujo de los programas. Este conocimiento es esencial porque permite a los desarrolladores crear códigos que pueden decidir qué acciones tomar según diferentes condiciones, lo que se refleja en aplicaciones reales como juegos, apps y sistemas automatizados.</w:t>
      </w:r>
    </w:p>
    <w:p>
      <w:pPr/>
      <w:r>
        <w:rPr/>
        <w:t xml:space="preserve">Al conectar las operaciones relacionales con situaciones cotidianas —como comparar edades, precios o resultados deportivos— los estudiantes verán la relevancia directa de la programación en su vida diaria y fomentarán habilidades de razonamiento lógico y crítico. Además, la metodología Diseño Universal para el Aprendizaje asegurará que todos puedan acceder, participar y demostrar su aprendizaje de múltiples maneras, atendiendo a la diversidad del aula.</w:t>
      </w:r>
    </w:p>
    <w:p/>
    <w:p>
      <w:pPr/>
      <w:r>
        <w:rPr>
          <w:color w:val="2b6cb0"/>
          <w:sz w:val="28"/>
          <w:szCs w:val="28"/>
          <w:b w:val="1"/>
          <w:bCs w:val="1"/>
        </w:rPr>
        <w:t xml:space="preserve">Objetivos de Aprendizaje</w:t>
      </w:r>
    </w:p>
    <w:p>
      <w:pPr>
        <w:numPr>
          <w:ilvl w:val="0"/>
          <w:numId w:val="1"/>
        </w:numPr>
      </w:pPr>
      <w:r>
        <w:rPr/>
        <w:t xml:space="preserve">Identificar y describir las operaciones relacionales básicas en un lenguaje de programación.</w:t>
      </w:r>
    </w:p>
    <w:p>
      <w:pPr>
        <w:numPr>
          <w:ilvl w:val="0"/>
          <w:numId w:val="1"/>
        </w:numPr>
      </w:pPr>
      <w:r>
        <w:rPr/>
        <w:t xml:space="preserve">Aplicar operaciones relacionales para resolver problemas simples de comparación en ejercicios prácticos.</w:t>
      </w:r>
    </w:p>
    <w:p>
      <w:pPr>
        <w:numPr>
          <w:ilvl w:val="0"/>
          <w:numId w:val="1"/>
        </w:numPr>
      </w:pPr>
      <w:r>
        <w:rPr/>
        <w:t xml:space="preserve">Analizar resultados de operaciones relacionales para tomar decisiones lógicas dentro de un programa.</w:t>
      </w:r>
    </w:p>
    <w:p>
      <w:pPr>
        <w:numPr>
          <w:ilvl w:val="0"/>
          <w:numId w:val="1"/>
        </w:numPr>
      </w:pPr>
      <w:r>
        <w:rPr/>
        <w:t xml:space="preserve">Expresar correctamente en código pequeñas condiciones usando operadores relacionales.</w:t>
      </w:r>
    </w:p>
    <w:p/>
    <w:p>
      <w:pPr/>
      <w:r>
        <w:rPr>
          <w:color w:val="2b6cb0"/>
          <w:sz w:val="28"/>
          <w:szCs w:val="28"/>
          <w:b w:val="1"/>
          <w:bCs w:val="1"/>
        </w:rPr>
        <w:t xml:space="preserve">Recursos Necesarios</w:t>
      </w:r>
    </w:p>
    <w:p>
      <w:pPr/>
      <w:r>
        <w:rPr/>
        <w:t xml:space="preserve">
Computadoras o tablets con acceso a un editor de código sencillo (por ejemplo, Scratch, Code.org o un editor de Python básico).
Proyector o pantalla para mostrar ejemplos y videos.
Presentación digital o PDF con resúmenes y ejemplos visuales de operaciones relacionales.
Cuaderno o hojas para anotaciones y ejercicios escritos.
Videos cortos (3-5 minutos) explicativos sobre operadores relacionales.
Carteles o tarjetas con símbolos de operaciones relacionales (==, !=, &gt;, =, </w:t>
      </w:r>
    </w:p>
    <w:p/>
    <w:p>
      <w:pPr/>
      <w:r>
        <w:rPr>
          <w:color w:val="2b6cb0"/>
          <w:sz w:val="28"/>
          <w:szCs w:val="28"/>
          <w:b w:val="1"/>
          <w:bCs w:val="1"/>
        </w:rPr>
        <w:t xml:space="preserve">Requisitos Previos</w:t>
      </w:r>
    </w:p>
    <w:p>
      <w:pPr>
        <w:numPr>
          <w:ilvl w:val="0"/>
          <w:numId w:val="2"/>
        </w:numPr>
      </w:pPr>
      <w:r>
        <w:rPr/>
        <w:t xml:space="preserve">Conocimiento básico de variables y tipos de datos simples (números y texto).</w:t>
      </w:r>
    </w:p>
    <w:p>
      <w:pPr>
        <w:numPr>
          <w:ilvl w:val="0"/>
          <w:numId w:val="2"/>
        </w:numPr>
      </w:pPr>
      <w:r>
        <w:rPr/>
        <w:t xml:space="preserve">Experiencia previa en utilizar un entorno básico de programación o bloques de código.</w:t>
      </w:r>
    </w:p>
    <w:p>
      <w:pPr>
        <w:numPr>
          <w:ilvl w:val="0"/>
          <w:numId w:val="2"/>
        </w:numPr>
      </w:pPr>
      <w:r>
        <w:rPr/>
        <w:t xml:space="preserve">Habilidades básicas de lectura y escritura para comprender instrucciones y expresar ideas.</w:t>
      </w:r>
    </w:p>
    <w:p>
      <w:pPr>
        <w:numPr>
          <w:ilvl w:val="0"/>
          <w:numId w:val="2"/>
        </w:numPr>
      </w:pPr>
      <w:r>
        <w:rPr/>
        <w:t xml:space="preserve">Comprensión elemental de lógica condicional (si-entonces) vista en clases anteriores.</w:t>
      </w:r>
    </w:p>
    <w:p/>
    <w:p>
      <w:pPr/>
      <w:r>
        <w:rPr>
          <w:color w:val="2b6cb0"/>
          <w:sz w:val="28"/>
          <w:szCs w:val="28"/>
          <w:b w:val="1"/>
          <w:bCs w:val="1"/>
        </w:rPr>
        <w:t xml:space="preserve">Actividades</w:t>
      </w:r>
    </w:p>
    <w:p>
      <w:pPr/>
      <w:r>
        <w:rPr/>
        <w:t xml:space="preserve">Fase de Inicio
Tiempo estimado: 10 minutos
Propósito de la sesión:
Docente: "Hoy vamos a descubrir cómo las computadoras toman decisiones basadas en la comparación de datos, usando algo llamado operaciones relacionales. Esto es clave para que el código pueda responder a diferentes situaciones."
Estudiantes: Escuchan y preparan su mente para conectar el nuevo contenido con ejemplos reales.
Activación de conocimientos previos:
Docente: "Para comenzar, respondan esta pregunta: ¿Cómo sabes si dos cosas son iguales o diferentes en tu vida diaria? Por ejemplo, ¿cómo comparas dos precios o dos edades?"
Estudiantes: En parejas, discuten y anotan al menos dos ejemplos cotidianos donde comparan cosas (3 minutos).
Motivación y enganche:
Docente: "¿Sabían que todos los videojuegos que juegan usan comparaciones para decidir si ganas o pierdes? Por ejemplo, si tu personaje tiene más puntos que el enemigo, entonces ganas. Hoy ustedes aprenderán a crear esas comparaciones."
Contextualización:
Docente: "Las operaciones relacionales están en muchas partes: desde las aplicaciones que usan para comprar hasta los sistemas para ver quién gana en un partido. Entenderlas te da poder para crear programas inteligentes."
Estudiantes: Reflexionan y comparten brevemente ejemplos personales.
Fase de Desarrollo
Tiempo estimado: 40 minutos
Presentación del contenido:
Docente: "Vamos a ver los principales operadores relacionales: igual que (==), diferente de (!=), mayor que (&gt;), menor que (=), y menor o igual que (</w:t>
      </w:r>
    </w:p>
    <w:p/>
    <w:p>
      <w:pPr/>
      <w:r>
        <w:rPr>
          <w:color w:val="2b6cb0"/>
          <w:sz w:val="28"/>
          <w:szCs w:val="28"/>
          <w:b w:val="1"/>
          <w:bCs w:val="1"/>
        </w:rPr>
        <w:t xml:space="preserve">Evaluación</w:t>
      </w:r>
    </w:p>
    <w:p>
      <w:pPr/>
      <w:r>
        <w:rPr>
          <w:b w:val="1"/>
          <w:bCs w:val="1"/>
        </w:rPr>
        <w:t xml:space="preserve">Tipo de evaluación:</w:t>
      </w:r>
    </w:p>
    <w:p>
      <w:pPr>
        <w:numPr>
          <w:ilvl w:val="0"/>
          <w:numId w:val="3"/>
        </w:numPr>
      </w:pPr>
      <w:r>
        <w:rPr>
          <w:b w:val="1"/>
          <w:bCs w:val="1"/>
        </w:rPr>
        <w:t xml:space="preserve">Diagnóstica:</w:t>
      </w:r>
      <w:r>
        <w:rPr/>
        <w:t xml:space="preserve"> Durante la activación de conocimientos previos en la fase de inicio.</w:t>
      </w:r>
    </w:p>
    <w:p>
      <w:pPr>
        <w:numPr>
          <w:ilvl w:val="0"/>
          <w:numId w:val="3"/>
        </w:numPr>
      </w:pPr>
      <w:r>
        <w:rPr>
          <w:b w:val="1"/>
          <w:bCs w:val="1"/>
        </w:rPr>
        <w:t xml:space="preserve">Formativa:</w:t>
      </w:r>
      <w:r>
        <w:rPr/>
        <w:t xml:space="preserve"> A lo largo de las actividades prácticas en la fase de desarrollo, con observación directa y guía del docente.</w:t>
      </w:r>
    </w:p>
    <w:p>
      <w:pPr>
        <w:numPr>
          <w:ilvl w:val="0"/>
          <w:numId w:val="3"/>
        </w:numPr>
      </w:pPr>
      <w:r>
        <w:rPr>
          <w:b w:val="1"/>
          <w:bCs w:val="1"/>
        </w:rPr>
        <w:t xml:space="preserve">Sumativa:</w:t>
      </w:r>
      <w:r>
        <w:rPr/>
        <w:t xml:space="preserve"> En la fase de cierre mediante el mapa mental colectivo, la reflexión metacognitiva y la revisión de los productos de código y explicaciones.</w:t>
      </w:r>
    </w:p>
    <w:p>
      <w:pPr/>
      <w:r>
        <w:rPr>
          <w:b w:val="1"/>
          <w:bCs w:val="1"/>
        </w:rPr>
        <w:t xml:space="preserve">Criterios de evaluación:</w:t>
      </w:r>
    </w:p>
    <w:p>
      <w:pPr>
        <w:numPr>
          <w:ilvl w:val="0"/>
          <w:numId w:val="4"/>
        </w:numPr>
      </w:pPr>
      <w:r>
        <w:rPr/>
        <w:t xml:space="preserve">Identifica correctamente los símbolos y nombres de las operaciones relacionales (Objetivo 1).</w:t>
      </w:r>
    </w:p>
    <w:p>
      <w:pPr>
        <w:numPr>
          <w:ilvl w:val="0"/>
          <w:numId w:val="4"/>
        </w:numPr>
      </w:pPr>
      <w:r>
        <w:rPr/>
        <w:t xml:space="preserve">Aplica de manera correcta operadores relacionales para construir condiciones simples en código (Objetivo 2 y 4).</w:t>
      </w:r>
    </w:p>
    <w:p>
      <w:pPr>
        <w:numPr>
          <w:ilvl w:val="0"/>
          <w:numId w:val="4"/>
        </w:numPr>
      </w:pPr>
      <w:r>
        <w:rPr/>
        <w:t xml:space="preserve">Analiza y explica resultados de operaciones relacionales en fragmentos de código (Objetivo 3).</w:t>
      </w:r>
    </w:p>
    <w:p>
      <w:pPr>
        <w:numPr>
          <w:ilvl w:val="0"/>
          <w:numId w:val="4"/>
        </w:numPr>
      </w:pPr>
      <w:r>
        <w:rPr/>
        <w:t xml:space="preserve">Participa activamente en las actividades y reflexiona críticamente sobre su aprendizaje (Objetivo 3 y 4).</w:t>
      </w:r>
    </w:p>
    <w:p>
      <w:pPr/>
      <w:r>
        <w:rPr>
          <w:b w:val="1"/>
          <w:bCs w:val="1"/>
        </w:rPr>
        <w:t xml:space="preserve">Instrumentos sugeridos:</w:t>
      </w:r>
    </w:p>
    <w:p>
      <w:pPr>
        <w:numPr>
          <w:ilvl w:val="0"/>
          <w:numId w:val="5"/>
        </w:numPr>
      </w:pPr>
      <w:r>
        <w:rPr/>
        <w:t xml:space="preserve">Lista de cotejo para observar participación y aplicación correcta en actividades prácticas.</w:t>
      </w:r>
    </w:p>
    <w:p>
      <w:pPr>
        <w:numPr>
          <w:ilvl w:val="0"/>
          <w:numId w:val="5"/>
        </w:numPr>
      </w:pPr>
      <w:r>
        <w:rPr/>
        <w:t xml:space="preserve">Rúbrica para evaluar la calidad y precisión del código desarrollado.</w:t>
      </w:r>
    </w:p>
    <w:p>
      <w:pPr>
        <w:numPr>
          <w:ilvl w:val="0"/>
          <w:numId w:val="5"/>
        </w:numPr>
      </w:pPr>
      <w:r>
        <w:rPr/>
        <w:t xml:space="preserve">Registro anecdótico durante las explicaciones orales y reflexiones metacognitivas.</w:t>
      </w:r>
    </w:p>
    <w:p>
      <w:pPr>
        <w:numPr>
          <w:ilvl w:val="0"/>
          <w:numId w:val="5"/>
        </w:numPr>
      </w:pPr>
      <w:r>
        <w:rPr/>
        <w:t xml:space="preserve">Autoevaluación breve escrita al final de la sesión.</w:t>
      </w:r>
    </w:p>
    <w:p>
      <w:pPr/>
      <w:r>
        <w:rPr>
          <w:b w:val="1"/>
          <w:bCs w:val="1"/>
        </w:rPr>
        <w:t xml:space="preserve">Evidencias de aprendizaje:</w:t>
      </w:r>
    </w:p>
    <w:p>
      <w:pPr>
        <w:numPr>
          <w:ilvl w:val="0"/>
          <w:numId w:val="6"/>
        </w:numPr>
      </w:pPr>
      <w:r>
        <w:rPr/>
        <w:t xml:space="preserve">Tarjetas ordenadas correctamente en la actividad grupal.</w:t>
      </w:r>
    </w:p>
    <w:p>
      <w:pPr>
        <w:numPr>
          <w:ilvl w:val="0"/>
          <w:numId w:val="6"/>
        </w:numPr>
      </w:pPr>
      <w:r>
        <w:rPr/>
        <w:t xml:space="preserve">Código funcional con comparaciones realizadas en la actividad individual.</w:t>
      </w:r>
    </w:p>
    <w:p>
      <w:pPr>
        <w:numPr>
          <w:ilvl w:val="0"/>
          <w:numId w:val="6"/>
        </w:numPr>
      </w:pPr>
      <w:r>
        <w:rPr/>
        <w:t xml:space="preserve">Explicaciones orales o escritas durante el análisis en parejas.</w:t>
      </w:r>
    </w:p>
    <w:p>
      <w:pPr>
        <w:numPr>
          <w:ilvl w:val="0"/>
          <w:numId w:val="6"/>
        </w:numPr>
      </w:pPr>
      <w:r>
        <w:rPr/>
        <w:t xml:space="preserve">Mapa mental colectivo y respuestas a preguntas de reflexión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CD6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394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71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975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ECF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AF0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2026-10-01T19:42:14-05:00</dcterms:created>
  <dcterms:modified xsi:type="dcterms:W3CDTF">2026-10-01T19:42:14-05:00</dcterms:modified>
</cp:coreProperties>
</file>

<file path=docProps/custom.xml><?xml version="1.0" encoding="utf-8"?>
<Properties xmlns="http://schemas.openxmlformats.org/officeDocument/2006/custom-properties" xmlns:vt="http://schemas.openxmlformats.org/officeDocument/2006/docPropsVTypes"/>
</file>