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constructores: descubrir los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asumirán el reto de diseñar y construir una pequeña “ciudad de juegos” usando objetos y modelos de sólidos geométricos. A partir de una situación cercana y divertida, observarán, tocarán, compararán y clasificarán cubos, prismas, pirámides, cilindros, conos y esferas. Aprenderán a reconocer sus características principales: caras planas, superficies curvas, aristas y vértices, utilizando un vocabulario matemático adecuado para explicar sus ideas.</w:t>
      </w:r>
    </w:p>
    <w:p>
      <w:pPr/>
      <w:r>
        <w:rPr/>
        <w:t xml:space="preserve">La clase se desarrollará mediante Aprendizaje Basado en Problemas. Primero, los estudiantes analizarán el desafío: “¿Qué sólidos geométricos debemos elegir para construir una ciudad estable y creativa?”. Después, trabajarán en equipos para explorar materiales, resolver una ficha de clasificación y construir una propuesta. Tendrán que justificar por qué eligieron cada sólido y comprobar si sus construcciones se mantienen de pie o pueden rodar.</w:t>
      </w:r>
    </w:p>
    <w:p>
      <w:pPr/>
      <w:r>
        <w:rPr/>
        <w:t xml:space="preserve">El aprendizaje se relaciona con la vida cotidiana porque los sólidos aparecen en cajas, pelotas, latas, vasos, dados, edificios, juguetes y envases. Así, los estudiantes comprenderán que la geometría no consiste únicamente en memorizar nombres, sino en observar el mundo, describir objetos, tomar decisiones y resolver problemas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cubos, prismas, pirámides, cilindros, conos y esferas en modelos y objetos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Describir</w:t>
      </w:r>
      <w:r>
        <w:rPr/>
        <w:t xml:space="preserve"> las características visibles de los sólidos usando las palabras caras, superficies curvas, aristas y vértices.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sólidos geométricos según su forma, sus superficies y la posibilidad de rodar o apilarse.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construir</w:t>
      </w:r>
      <w:r>
        <w:rPr/>
        <w:t xml:space="preserve"> una maqueta sencilla utilizando al menos cuatro sólidos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por qué los sólidos elegidos son adecuados para resolver un reto de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cubo, prisma rectangular, pirámide, cilindro, cono y esfera: al menos un conjunto por equipo.</w:t>
      </w:r>
    </w:p>
    <w:p>
      <w:pPr>
        <w:numPr>
          <w:ilvl w:val="0"/>
          <w:numId w:val="2"/>
        </w:numPr>
      </w:pPr>
      <w:r>
        <w:rPr/>
        <w:t xml:space="preserve">Objetos cotidianos limpios: cajas pequeñas, dados, latas, vasos, rollos de papel, pelotas, conos de cartulina y envases.</w:t>
      </w:r>
    </w:p>
    <w:p>
      <w:pPr>
        <w:numPr>
          <w:ilvl w:val="0"/>
          <w:numId w:val="2"/>
        </w:numPr>
      </w:pPr>
      <w:r>
        <w:rPr/>
        <w:t xml:space="preserve">Material reciclable para construir: cajas de cereal pequeñas, tubos de cartón, vasos desechables, tapas, pelotas de papel y cartulina.</w:t>
      </w:r>
    </w:p>
    <w:p>
      <w:pPr>
        <w:numPr>
          <w:ilvl w:val="0"/>
          <w:numId w:val="2"/>
        </w:numPr>
      </w:pPr>
      <w:r>
        <w:rPr/>
        <w:t xml:space="preserve">Plastilina o arcilla, palitos de madera, cinta adhesiva, pegamento, tijeras de punta redonda y marcadores: un conjunto por equipo de 3 o 4 estudiantes.</w:t>
      </w:r>
    </w:p>
    <w:p>
      <w:pPr>
        <w:numPr>
          <w:ilvl w:val="0"/>
          <w:numId w:val="2"/>
        </w:numPr>
      </w:pPr>
      <w:r>
        <w:rPr/>
        <w:t xml:space="preserve">Cartulina o papel bond tamaño carta para la ficha de exploración y el diseño de la maqueta.</w:t>
      </w:r>
    </w:p>
    <w:p>
      <w:pPr>
        <w:numPr>
          <w:ilvl w:val="0"/>
          <w:numId w:val="2"/>
        </w:numPr>
      </w:pPr>
      <w:r>
        <w:rPr/>
        <w:t xml:space="preserve">Tarjetas impresas con los nombres e imágenes de los sólidos geométricos.</w:t>
      </w:r>
    </w:p>
    <w:p>
      <w:pPr>
        <w:numPr>
          <w:ilvl w:val="0"/>
          <w:numId w:val="2"/>
        </w:numPr>
      </w:pPr>
      <w:r>
        <w:rPr/>
        <w:t xml:space="preserve">Ficha de clasificación con columnas: nombre, caras planas, superficies curvas, aristas, vértices, rueda y se apila.</w:t>
      </w:r>
    </w:p>
    <w:p>
      <w:pPr>
        <w:numPr>
          <w:ilvl w:val="0"/>
          <w:numId w:val="2"/>
        </w:numPr>
      </w:pPr>
      <w:r>
        <w:rPr/>
        <w:t xml:space="preserve">Pizarra, plumones y notas adhesivas.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ciudad de juegos o un breve video educativo de máximo 2 minutos.</w:t>
      </w:r>
    </w:p>
    <w:p>
      <w:pPr>
        <w:numPr>
          <w:ilvl w:val="0"/>
          <w:numId w:val="2"/>
        </w:numPr>
      </w:pPr>
      <w:r>
        <w:rPr/>
        <w:t xml:space="preserve">Lista de cotejo del docente y ticket de salida impreso.</w:t>
      </w:r>
    </w:p>
    <w:p>
      <w:pPr>
        <w:numPr>
          <w:ilvl w:val="0"/>
          <w:numId w:val="2"/>
        </w:numPr>
      </w:pPr>
      <w:r>
        <w:rPr/>
        <w:t xml:space="preserve">Herramienta digital opcional: presentación interactiva en </w:t>
      </w:r>
      <w:r>
        <w:rPr>
          <w:b w:val="1"/>
          <w:bCs w:val="1"/>
        </w:rPr>
        <w:t xml:space="preserve">Genially</w:t>
      </w:r>
      <w:r>
        <w:rPr/>
        <w:t xml:space="preserve"> o imágenes ampliadas en </w:t>
      </w:r>
      <w:r>
        <w:rPr>
          <w:b w:val="1"/>
          <w:bCs w:val="1"/>
        </w:rPr>
        <w:t xml:space="preserve">PowerPoint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figuras planas básicas como círculo, cuadrado, rectángulo y triángulo.</w:t>
      </w:r>
    </w:p>
    <w:p>
      <w:pPr>
        <w:numPr>
          <w:ilvl w:val="0"/>
          <w:numId w:val="3"/>
        </w:numPr>
      </w:pPr>
      <w:r>
        <w:rPr/>
        <w:t xml:space="preserve">Comprender nociones espaciales sencillas: arriba, abajo, dentro, fuera, al lado y sobre.</w:t>
      </w:r>
    </w:p>
    <w:p>
      <w:pPr>
        <w:numPr>
          <w:ilvl w:val="0"/>
          <w:numId w:val="3"/>
        </w:numPr>
      </w:pPr>
      <w:r>
        <w:rPr/>
        <w:t xml:space="preserve">Clasificar objetos por color, tamaño, forma o uso.</w:t>
      </w:r>
    </w:p>
    <w:p>
      <w:pPr>
        <w:numPr>
          <w:ilvl w:val="0"/>
          <w:numId w:val="3"/>
        </w:numPr>
      </w:pPr>
      <w:r>
        <w:rPr/>
        <w:t xml:space="preserve">Contar pequeñas cantidades y observar semejanzas y diferencias.</w:t>
      </w:r>
    </w:p>
    <w:p>
      <w:pPr>
        <w:numPr>
          <w:ilvl w:val="0"/>
          <w:numId w:val="3"/>
        </w:numPr>
      </w:pPr>
      <w:r>
        <w:rPr/>
        <w:t xml:space="preserve">Participar en conversaciones, escuchar turnos y trabajar cooperativamente.</w:t>
      </w:r>
    </w:p>
    <w:p>
      <w:pPr>
        <w:numPr>
          <w:ilvl w:val="0"/>
          <w:numId w:val="3"/>
        </w:numPr>
      </w:pPr>
      <w:r>
        <w:rPr/>
        <w:t xml:space="preserve">Comprender que los objetos pueden tener diferentes formas y ocupar un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el reto de construir una ciudad de juegos identificando sólidos geométricos en objetos cercanos y expresando sus ideas mediante la observación, el movimiento y la conversación.</w:t>
      </w:r>
    </w:p>
    <w:p>
      <w:pPr/>
      <w:r>
        <w:rPr>
          <w:b w:val="1"/>
          <w:bCs w:val="1"/>
        </w:rPr>
        <w:t xml:space="preserve">Activación de conocimientos previos: “Detectives de formas” —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sobre una mesa una pelota, una caja, una lata, un dado y un vaso. Pregunta: “¿Qué objetos reconocen? ¿En qué se parecen? ¿En qué son diferentes?”.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señalen qué objetos tienen partes planas y cuáles tienen partes redondeadas. No corrige inmediatamente; registra sus respuestas en dos columnas: “lo que sabemos” y “lo que queremos descubrir”.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los objetos por turnos y comparten sus ideas. Pueden decir “rueda”, “tiene esquinas”, “es redondo” o “se puede apilar”.</w:t>
      </w:r>
    </w:p>
    <w:p>
      <w:pPr/>
      <w:r>
        <w:rPr>
          <w:b w:val="1"/>
          <w:bCs w:val="1"/>
        </w:rPr>
        <w:t xml:space="preserve">Motivación y enganche: “El mensaje de los constructores”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ciudad de juegos hecha con cajas y envases, o reproduce un video breve. Lee el reto: “El parque de la escuela necesita una nueva ciudad de juegos. Los constructores deben elegir sólidos que permitan crear torres, túneles y techos. ¿Podrán ayudarlos?”.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los modelos geométricos dentro de una caja sorpresa y permite que algunos estudiantes extraigan uno sin decir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Describen el modelo sin nombrarlo: “tiene una punta”, “es como una pelota”, “tiene dos partes circulares”. El grupo intenta adivinar.</w:t>
      </w:r>
    </w:p>
    <w:p>
      <w:pPr/>
      <w:r>
        <w:rPr>
          <w:b w:val="1"/>
          <w:bCs w:val="1"/>
        </w:rPr>
        <w:t xml:space="preserve">Contextualización: “La geometría está en todas partes” — 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ejemplos del aula: una caja como prisma, un borrador o dado como cubo, un bote como cilindro y una pelota como esfera. Pregunta: “¿Qué sólido podría ser una torre? ¿Cuál serviría como pelota? ¿Cuál podría formar un techo?”.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silenciosamente un objeto del aula que se parezca a un sólido y lo muestran a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sesión aprenderán a identificar, comparar y usar sólidos para resolver el reto. Organiza equipos de tres o cuatro y asigna roles: observador, encargado de materiales, constructor y portavoz.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80 minutos.</w:t>
      </w:r>
    </w:p>
    <w:p>
      <w:pPr/>
      <w:r>
        <w:rPr>
          <w:b w:val="1"/>
          <w:bCs w:val="1"/>
        </w:rPr>
        <w:t xml:space="preserve">Presentación del contenido mediante ABP:</w:t>
      </w:r>
      <w:r>
        <w:rPr/>
        <w:t xml:space="preserve"> El docente no entrega primero una lista para memorizar. Presenta el problema y acompaña a los estudiantes para que descubran las características de los sólidos al manipularlos, compararlos y utilizarlos en una construcción.</w:t>
      </w:r>
    </w:p>
    <w:p>
      <w:pPr/>
      <w:r>
        <w:rPr>
          <w:b w:val="1"/>
          <w:bCs w:val="1"/>
        </w:rPr>
        <w:t xml:space="preserve">1. Presentación del problema y exploración guiada —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pizarra: “¿Cómo podemos construir una ciudad de juegos estable usando sólidos geométricos?”. Pregunta: “¿Qué necesitamos saber antes de comenzar? ¿Qué piezas podrían rodar? ¿Cuáles podrían servir como bloques?”.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los seis modelos y tarjetas con sus nombres. Explica con ejemplos: “Una cara es una parte plana; una superficie curva es una parte redondeada; una arista es una línea donde se encuentran dos caras; un vértice es una esquina o punta”.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 cada modelo, relacionan la tarjeta con el sólido y realizan una prueba: intentan rodarlo y apilarlo.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 exactas: “¿Este sólido tiene caras planas o superficies curvas?”, “¿Dónde encuentras una esquina?”, “¿Puede mantenerse encima de otro?”, “¿Qué observas cuando lo empujas suavemente?”.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tenemos algunas pistas. Ahora las organizaremos para que nuestras decisiones de construcción tengan razones matemáticas”.</w:t>
      </w:r>
    </w:p>
    <w:p>
      <w:pPr/>
      <w:r>
        <w:rPr>
          <w:b w:val="1"/>
          <w:bCs w:val="1"/>
        </w:rPr>
        <w:t xml:space="preserve">2. Laboratorio de clasificación: “Miro, toco y registro”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Identificar, describir y comparar sólidos geométricos.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los nombres de los sólidos y las columnas: “tiene caras planas”, “tiene superficie curva”, “tiene aristas”, “tiene vértices”, “rueda” y “se apila”. Modela solamente la primera fila con un cubo.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observan cada modelo y completan la ficha mediante dibujos, marcas o palabras. Pueden comprobar sus respuestas colocando los modelos sobre la mesa.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“¿Cómo comprobarán que tiene una superficie curva?”, “¿Pueden señalar todas sus esquinas?”, “¿Por qué una esfera no se apila fácilmente?”, “¿Qué diferencia hay entre el cono y el cilindro?”.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dos sólidos y expresan una semejanza y una diferencia, por ejemplo: “El cubo y el prisma tienen caras planas, pero no tienen la misma forma”.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puesta en común rápida. Corrige con demostraciones, evitando dar únicamente la respuesta.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Ficha de clasificación completada y explicación oral de una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3. Reto de construcción: “Diseñamos una ciudad de juegos”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Diseñar, construir y argumentar una solución usando sólidos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materiales reciclables y una cartulina. Indica: “Construyan una ciudad de juegos que incluya una torre, un túnel, una casita y una pelota o elemento decorativo. Usen al menos cuatro sólidos diferentes”.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Primero dibujan un diseño sencillo y escriben o dictan qué sólido usarán en cada parte. Después seleccionan los materiales y construyen la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 de seguridad para tijeras y pegamento. Pregunta: “¿Qué sólido dará estabilidad a la base?”, “¿Por qué eligieron un cilindro para el túnel?”, “¿Qué pieza podría servir como techo?”, “¿Qué cambiarían si la torre se cae?”.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Prueban si la maqueta se sostiene, rueda o se puede apilar. Realizan ajustes y preparan una explicación de un minuto.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la colaboración, solicita que todos participen y toma fotografías o notas como evidencia.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Boceto, maqueta y justificación oral del uso de los sólidos.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4. Galería matemática y retroalimentación entre equipos —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equipo deja su maqueta visible y visita dos trabajos de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Usan dos notas adhesivas: en una escriben “Veo...” para nombrar un sólido y, en otra, “Me pregunto...” para formular una pregunta sobre la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portavoz responder una pregunta y explicar una decisión. Destaca expresiones matemáticas claras y reformula aquellas que sean imprecisas.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modelos grandes, tarjetas con imagen y nombre, una ficha con pictogramas y frases incompletas como “El ___ tiene ___” o “Elegimos el ___ porque ___”. Permitir responder señalando o dibujando.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incorporen un quinto sólido, creen una etiqueta con sus características o expliquen qué ocurriría si se cambiara la base de la torre.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Transiciones:</w:t>
      </w:r>
      <w:r>
        <w:rPr/>
        <w:t xml:space="preserve"> usar la frase: “De exploradores pasamos a clasificadores; de clasificadores pasamos a constructores; y de constructores pasamos a expertos que explican sus decisiones”.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/>
        <w:t xml:space="preserve">El cierre permite comprobar qué aprendieron, escuchar sus razonamientos y relacionar el trabajo con situaciones fuera del aula.</w:t>
      </w:r>
    </w:p>
    <w:p>
      <w:pPr/>
      <w:r>
        <w:rPr>
          <w:b w:val="1"/>
          <w:bCs w:val="1"/>
        </w:rPr>
        <w:t xml:space="preserve">Síntesis colectiva: “El mapa de los sólidos” — 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tres espacios: “Tiene caras planas”, “Tiene superficies curvas” y “Puede hacer ambas cosas”.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Colocan tarjetas con los nombres de los sólidos en el espacio que corresponde y explican una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“Los sólidos ocupan un espacio. Algunos tienen caras planas, otros superficies curvas y algunos tienen las dos. Las aristas son bordes y los vértices son esquinas o puntas”.</w:t>
      </w:r>
    </w:p>
    <w:p>
      <w:pPr/>
      <w:r>
        <w:rPr>
          <w:b w:val="1"/>
          <w:bCs w:val="1"/>
        </w:rPr>
        <w:t xml:space="preserve">Reflexión metacognitiva: “Pienso sobre lo que aprendí” —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ticket de salida y lee las preguntas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dibujos, palabras o frases:</w:t>
      </w:r>
    </w:p>
    <w:p>
      <w:pPr>
        <w:numPr>
          <w:ilvl w:val="1"/>
          <w:numId w:val="13"/>
        </w:numPr>
      </w:pPr>
      <w:r>
        <w:rPr/>
        <w:t xml:space="preserve">“¿Qué sólido puedes reconocer en un objeto de tu casa? ¿Cómo sabes que es ese sólido?”</w:t>
      </w:r>
    </w:p>
    <w:p>
      <w:pPr>
        <w:numPr>
          <w:ilvl w:val="1"/>
          <w:numId w:val="13"/>
        </w:numPr>
      </w:pPr>
      <w:r>
        <w:rPr/>
        <w:t xml:space="preserve">“¿Qué diferencia hay entre una esfera y un cubo?”</w:t>
      </w:r>
    </w:p>
    <w:p>
      <w:pPr>
        <w:numPr>
          <w:ilvl w:val="1"/>
          <w:numId w:val="13"/>
        </w:numPr>
      </w:pPr>
      <w:r>
        <w:rPr/>
        <w:t xml:space="preserve">“¿Qué sólido elegiste para una parte de tu maqueta y por qué fue una buena elección?”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Selecciona ejemplos del trabajo y comenta: “Tu equipo identificó correctamente el cilindro porque observó sus superficies curvas”. También ofrece una mejora concreta: “Para explicar mejor, nombren si la pieza tiene caras, aristas o vértices”.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ticket con la lista de ideas clave y corrigen o completan una respuesta.</w:t>
      </w:r>
    </w:p>
    <w:p>
      <w:pPr/>
      <w:r>
        <w:rPr>
          <w:b w:val="1"/>
          <w:bCs w:val="1"/>
        </w:rPr>
        <w:t xml:space="preserve">Transferencia y reto — 3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encontrarán un cubo, un cilindro o una esfera al salir de la escuela?”. Explica que la geometría sirve para elegir envases, diseñar edificios y construir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En casa, localizar tres objetos con forma de sólido geométrico, dibujarlos, escribir su nombre y señalar si ruedan, se apilan o tienen vértices.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en el inicio; formativa durante la exploración, la clasificación, la construcción y la galería del desarrollo; sumativa mediante la maqueta, la explicación oral y el ticket de salida en el cierre.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sólidos:</w:t>
      </w:r>
      <w:r>
        <w:rPr/>
        <w:t xml:space="preserve"> reconoce correctamente al menos cinco de los seis sólidos trabajados. Se vincula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 geométrica:</w:t>
      </w:r>
      <w:r>
        <w:rPr/>
        <w:t xml:space="preserve"> utiliza de manera adecuada al menos tres términos entre caras, superficies curvas, aristas y vértices. Se vincula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Comparación:</w:t>
      </w:r>
      <w:r>
        <w:rPr/>
        <w:t xml:space="preserve"> expresa al menos una semejanza y una diferencia entre dos sólidos, incluyendo si ruedan o se apilan. Se vincula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Construcción:</w:t>
      </w:r>
      <w:r>
        <w:rPr/>
        <w:t xml:space="preserve"> incorpora al menos cuatro sólidos diferentes en una maqueta estable y relacionada con el reto. Se vincula con el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oralmente una elección de construcción usando una razón geométrica comprensible.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del docente para identificar sólidos, describir características, comparar y participar.</w:t>
      </w:r>
    </w:p>
    <w:p>
      <w:pPr>
        <w:numPr>
          <w:ilvl w:val="0"/>
          <w:numId w:val="17"/>
        </w:numPr>
      </w:pPr>
      <w:r>
        <w:rPr/>
        <w:t xml:space="preserve">Rúbrica sencilla de cuatro niveles para valorar el boceto, la maqueta y la explicación oral.</w:t>
      </w:r>
    </w:p>
    <w:p>
      <w:pPr>
        <w:numPr>
          <w:ilvl w:val="0"/>
          <w:numId w:val="17"/>
        </w:numPr>
      </w:pPr>
      <w:r>
        <w:rPr/>
        <w:t xml:space="preserve">Observación directa durante la manipulación de modelos y el trabajo cooperativo.</w:t>
      </w:r>
    </w:p>
    <w:p>
      <w:pPr>
        <w:numPr>
          <w:ilvl w:val="0"/>
          <w:numId w:val="17"/>
        </w:numPr>
      </w:pPr>
      <w:r>
        <w:rPr/>
        <w:t xml:space="preserve">Autoevaluación mediante el ticket de salida con dibujos o frases.</w:t>
      </w:r>
    </w:p>
    <w:p>
      <w:pPr>
        <w:numPr>
          <w:ilvl w:val="0"/>
          <w:numId w:val="17"/>
        </w:numPr>
      </w:pPr>
      <w:r>
        <w:rPr/>
        <w:t xml:space="preserve">Coevaluación mediante las notas adhesivas “Veo...” y “Me pregunto...” durante la galería.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Respuestas orales de la actividad “Detectives de formas”.</w:t>
      </w:r>
    </w:p>
    <w:p>
      <w:pPr>
        <w:numPr>
          <w:ilvl w:val="0"/>
          <w:numId w:val="18"/>
        </w:numPr>
      </w:pPr>
      <w:r>
        <w:rPr/>
        <w:t xml:space="preserve">Ficha de clasificación de los seis sólidos.</w:t>
      </w:r>
    </w:p>
    <w:p>
      <w:pPr>
        <w:numPr>
          <w:ilvl w:val="0"/>
          <w:numId w:val="18"/>
        </w:numPr>
      </w:pPr>
      <w:r>
        <w:rPr/>
        <w:t xml:space="preserve">Boceto de la ciudad de juegos.</w:t>
      </w:r>
    </w:p>
    <w:p>
      <w:pPr>
        <w:numPr>
          <w:ilvl w:val="0"/>
          <w:numId w:val="18"/>
        </w:numPr>
      </w:pPr>
      <w:r>
        <w:rPr/>
        <w:t xml:space="preserve">Maqueta construida con materiales reciclables.</w:t>
      </w:r>
    </w:p>
    <w:p>
      <w:pPr>
        <w:numPr>
          <w:ilvl w:val="0"/>
          <w:numId w:val="18"/>
        </w:numPr>
      </w:pPr>
      <w:r>
        <w:rPr/>
        <w:t xml:space="preserve">Explicación oral del portavoz y respuestas a las preguntas de los compañeros.</w:t>
      </w:r>
    </w:p>
    <w:p>
      <w:pPr>
        <w:numPr>
          <w:ilvl w:val="0"/>
          <w:numId w:val="18"/>
        </w:numPr>
      </w:pPr>
      <w:r>
        <w:rPr/>
        <w:t xml:space="preserve">Ticket de salida y reto de observación de objetos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F7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E4D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2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07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C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56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BF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9D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18A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C9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9C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B3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A7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74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D8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EC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18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BA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2026-10-02T05:06:08-05:00</dcterms:created>
  <dcterms:modified xsi:type="dcterms:W3CDTF">2026-10-02T05:06:08-05:00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