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Derecho: Primer Paso hacia la Teoría General</w:t>
      </w:r>
    </w:p>
    <w:p/>
    <w:p>
      <w:pPr/>
      <w:r>
        <w:rPr>
          <w:color w:val="666666"/>
          <w:sz w:val="20"/>
          <w:szCs w:val="20"/>
          <w:i w:val="1"/>
          <w:iCs w:val="1"/>
        </w:rPr>
        <w:t xml:space="preserve">Ciencias Sociales y Humanas | Derecho | Diseño Universal para el Aprendizaje</w:t>
      </w:r>
    </w:p>
    <w:p/>
    <w:p>
      <w:pPr/>
      <w:r>
        <w:rPr>
          <w:color w:val="2b6cb0"/>
          <w:sz w:val="28"/>
          <w:szCs w:val="28"/>
          <w:b w:val="1"/>
          <w:bCs w:val="1"/>
        </w:rPr>
        <w:t xml:space="preserve">Descripción</w:t>
      </w:r>
    </w:p>
    <w:p>
      <w:pPr/>
      <w:r>
        <w:rPr/>
        <w:t xml:space="preserve">Este plan de clase tiene como propósito introducir a los estudiantes universitarios en el estudio de la teoría general del derecho, sentando las bases para comprender el sistema jurídico y su función en la sociedad. A través de actividades activas y diversas estrategias de aprendizaje, se busca que los estudiantes comprendan qué es el derecho, sus características fundamentales y su relevancia práctica en la vida cotidiana y profesional.</w:t>
      </w:r>
    </w:p>
    <w:p>
      <w:pPr/>
      <w:r>
        <w:rPr/>
        <w:t xml:space="preserve">El conocimiento de la teoría general del derecho es esencial para cualquier carrera relacionada con las ciencias sociales y humanas, pues permite desarrollar un pensamiento crítico y fundamentado sobre las normas que rigen la convivencia social. Además, se conecta con la realidad de los estudiantes al mostrar cómo el derecho influye en decisiones diarias, derechos y obligaciones, y cómo pueden ejercer su ciudadanía de forma informada.</w:t>
      </w:r>
    </w:p>
    <w:p>
      <w:pPr/>
      <w:r>
        <w:rPr/>
        <w:t xml:space="preserve">Al finalizar la sesión, los estudiantes estarán mejor preparados para abordar temas jurídicos complejos y para aplicar conceptos teóricos en situaciones reales y profesionales, favoreciendo un aprendizaje significativo desde el primer contacto con la disciplina.</w:t>
      </w:r>
    </w:p>
    <w:p/>
    <w:p>
      <w:pPr/>
      <w:r>
        <w:rPr>
          <w:color w:val="2b6cb0"/>
          <w:sz w:val="28"/>
          <w:szCs w:val="28"/>
          <w:b w:val="1"/>
          <w:bCs w:val="1"/>
        </w:rPr>
        <w:t xml:space="preserve">Objetivos de Aprendizaje</w:t>
      </w:r>
    </w:p>
    <w:p>
      <w:pPr>
        <w:numPr>
          <w:ilvl w:val="0"/>
          <w:numId w:val="1"/>
        </w:numPr>
      </w:pPr>
      <w:r>
        <w:rPr/>
        <w:t xml:space="preserve">Definir con claridad los conceptos fundamentales de la teoría general del derecho.</w:t>
      </w:r>
    </w:p>
    <w:p>
      <w:pPr>
        <w:numPr>
          <w:ilvl w:val="0"/>
          <w:numId w:val="1"/>
        </w:numPr>
      </w:pPr>
      <w:r>
        <w:rPr/>
        <w:t xml:space="preserve">Analizar la importancia del derecho en la organización social y en la vida cotidiana.</w:t>
      </w:r>
    </w:p>
    <w:p>
      <w:pPr>
        <w:numPr>
          <w:ilvl w:val="0"/>
          <w:numId w:val="1"/>
        </w:numPr>
      </w:pPr>
      <w:r>
        <w:rPr/>
        <w:t xml:space="preserve">Identificar las características principales del derecho como sistema normativo.</w:t>
      </w:r>
    </w:p>
    <w:p>
      <w:pPr>
        <w:numPr>
          <w:ilvl w:val="0"/>
          <w:numId w:val="1"/>
        </w:numPr>
      </w:pPr>
      <w:r>
        <w:rPr/>
        <w:t xml:space="preserve">Argumentar sobre la relevancia del estudio del derecho para su formación universitaria y profesional.</w:t>
      </w:r>
    </w:p>
    <w:p/>
    <w:p>
      <w:pPr/>
      <w:r>
        <w:rPr>
          <w:color w:val="2b6cb0"/>
          <w:sz w:val="28"/>
          <w:szCs w:val="28"/>
          <w:b w:val="1"/>
          <w:bCs w:val="1"/>
        </w:rPr>
        <w:t xml:space="preserve">Recursos Necesarios</w:t>
      </w:r>
    </w:p>
    <w:p>
      <w:pPr>
        <w:numPr>
          <w:ilvl w:val="0"/>
          <w:numId w:val="2"/>
        </w:numPr>
      </w:pPr>
      <w:r>
        <w:rPr/>
        <w:t xml:space="preserve">Proyector multimedia y computadora con presentación en PowerPoint o PDF.</w:t>
      </w:r>
    </w:p>
    <w:p>
      <w:pPr>
        <w:numPr>
          <w:ilvl w:val="0"/>
          <w:numId w:val="2"/>
        </w:numPr>
      </w:pPr>
      <w:r>
        <w:rPr/>
        <w:t xml:space="preserve">Lectura breve impresa: “Conceptos básicos de la teoría general del derecho” (1 por estudiante).</w:t>
      </w:r>
    </w:p>
    <w:p>
      <w:pPr>
        <w:numPr>
          <w:ilvl w:val="0"/>
          <w:numId w:val="2"/>
        </w:numPr>
      </w:pPr>
      <w:r>
        <w:rPr/>
        <w:t xml:space="preserve">Tarjetas con definiciones clave para actividad de emparejamiento (una por estudiante o pareja).</w:t>
      </w:r>
    </w:p>
    <w:p>
      <w:pPr>
        <w:numPr>
          <w:ilvl w:val="0"/>
          <w:numId w:val="2"/>
        </w:numPr>
      </w:pPr>
      <w:r>
        <w:rPr/>
        <w:t xml:space="preserve">Pizarras blancas o papelógrafos y marcadores para trabajo grupal (1 por grupo).</w:t>
      </w:r>
    </w:p>
    <w:p>
      <w:pPr>
        <w:numPr>
          <w:ilvl w:val="0"/>
          <w:numId w:val="2"/>
        </w:numPr>
      </w:pPr>
      <w:r>
        <w:rPr/>
        <w:t xml:space="preserve">Hojas de trabajo para reflexión individual (1 por estudiante).</w:t>
      </w:r>
    </w:p>
    <w:p>
      <w:pPr>
        <w:numPr>
          <w:ilvl w:val="0"/>
          <w:numId w:val="2"/>
        </w:numPr>
      </w:pPr>
      <w:r>
        <w:rPr/>
        <w:t xml:space="preserve">Acceso a plataforma digital para preguntas interactivas (ej. Kahoot o Mentimeter) o material impreso para encuesta rápida.</w:t>
      </w:r>
    </w:p>
    <w:p/>
    <w:p>
      <w:pPr/>
      <w:r>
        <w:rPr>
          <w:color w:val="2b6cb0"/>
          <w:sz w:val="28"/>
          <w:szCs w:val="28"/>
          <w:b w:val="1"/>
          <w:bCs w:val="1"/>
        </w:rPr>
        <w:t xml:space="preserve">Requisitos Previos</w:t>
      </w:r>
    </w:p>
    <w:p>
      <w:pPr>
        <w:numPr>
          <w:ilvl w:val="0"/>
          <w:numId w:val="3"/>
        </w:numPr>
      </w:pPr>
      <w:r>
        <w:rPr/>
        <w:t xml:space="preserve">Conocimiento básico sobre normas sociales y reglas en contextos cotidianos (aprendido en formación secundaria).</w:t>
      </w:r>
    </w:p>
    <w:p>
      <w:pPr>
        <w:numPr>
          <w:ilvl w:val="0"/>
          <w:numId w:val="3"/>
        </w:numPr>
      </w:pPr>
      <w:r>
        <w:rPr/>
        <w:t xml:space="preserve">Habilidades básicas de lectura comprensiva y análisis crítico.</w:t>
      </w:r>
    </w:p>
    <w:p>
      <w:pPr>
        <w:numPr>
          <w:ilvl w:val="0"/>
          <w:numId w:val="3"/>
        </w:numPr>
      </w:pPr>
      <w:r>
        <w:rPr/>
        <w:t xml:space="preserve">Experiencia previa en trabajo colaborativo y participación activa en clase.</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se iniciará la comprensión de qué es el derecho, su función y características, fundamentales para cualquier carrera que involucrará aspectos sociales y legales. Destaca la importancia de conocer el derecho para entender el orden social y ejercer la ciudadanía.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a los estudiantes: “¿Pueden mencionar alguna regla o norma que sigan en su vida diaria? ¿Qué pasaría si no existieran esas reglas?”</w:t>
      </w:r>
    </w:p>
    <w:p>
      <w:pPr>
        <w:numPr>
          <w:ilvl w:val="0"/>
          <w:numId w:val="4"/>
        </w:numPr>
      </w:pPr>
      <w:r>
        <w:rPr>
          <w:b w:val="1"/>
          <w:bCs w:val="1"/>
        </w:rPr>
        <w:t xml:space="preserve">Estudiantes:</w:t>
      </w:r>
      <w:r>
        <w:rPr/>
        <w:t xml:space="preserve"> Responden en plenaria, compartiendo ejemplos como normas familiares, de tránsito o escolares.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en algunos países existen leyes que regulan hasta el color de las puertas? Esto muestra cómo el derecho influye en aspectos muy concretos de nuestra vida.”</w:t>
      </w:r>
    </w:p>
    <w:p>
      <w:pPr>
        <w:numPr>
          <w:ilvl w:val="0"/>
          <w:numId w:val="5"/>
        </w:numPr>
      </w:pPr>
      <w:r>
        <w:rPr>
          <w:b w:val="1"/>
          <w:bCs w:val="1"/>
        </w:rPr>
        <w:t xml:space="preserve">Estudiantes:</w:t>
      </w:r>
      <w:r>
        <w:rPr/>
        <w:t xml:space="preserve"> Reflexionan y comentan brevemente sobre el dato, generando interés en conocer más sobre cómo funciona el derecho.</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Relaciona el derecho con situaciones cotidianas de los estudiantes, como contratos, derechos estudiantiles, y normas sociales, enfatizando que comprender el derecho les ayudará a defender sus derechos y cumplir responsabilidades.</w:t>
      </w:r>
    </w:p>
    <w:p>
      <w:pPr>
        <w:numPr>
          <w:ilvl w:val="0"/>
          <w:numId w:val="6"/>
        </w:numPr>
      </w:pPr>
      <w:r>
        <w:rPr>
          <w:b w:val="1"/>
          <w:bCs w:val="1"/>
        </w:rPr>
        <w:t xml:space="preserve">Estudiantes:</w:t>
      </w:r>
      <w:r>
        <w:rPr/>
        <w:t xml:space="preserve"> Escuchan y anotan ideas clave para conectar el tema con su experiencia personal.</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concepto de derecho mediante una presentación visual que incluye definiciones clave, características del derecho y ejemplos prácticos. Utiliza gráficos y esquemas para facilitar la comprensión múltiple.</w:t>
      </w:r>
    </w:p>
    <w:p>
      <w:pPr/>
      <w:r>
        <w:rPr/>
        <w:t xml:space="preserve">  </w:t>
      </w:r>
    </w:p>
    <w:p>
      <w:pPr/>
      <w:r>
        <w:rPr>
          <w:b w:val="1"/>
          <w:bCs w:val="1"/>
        </w:rPr>
        <w:t xml:space="preserve">Actividad 1: Lectura y discusión guiada</w:t>
      </w:r>
    </w:p>
    <w:p>
      <w:pPr/>
      <w:r>
        <w:rPr/>
        <w:t xml:space="preserve">  </w:t>
      </w:r>
    </w:p>
    <w:p>
      <w:pPr>
        <w:numPr>
          <w:ilvl w:val="0"/>
          <w:numId w:val="7"/>
        </w:numPr>
      </w:pPr>
      <w:r>
        <w:rPr>
          <w:b w:val="1"/>
          <w:bCs w:val="1"/>
        </w:rPr>
        <w:t xml:space="preserve">Objetivo:</w:t>
      </w:r>
      <w:r>
        <w:rPr/>
        <w:t xml:space="preserve"> Definir y comprender conceptos básicos del derecho.</w:t>
      </w:r>
    </w:p>
    <w:p>
      <w:pPr>
        <w:numPr>
          <w:ilvl w:val="0"/>
          <w:numId w:val="7"/>
        </w:numPr>
      </w:pPr>
      <w:r>
        <w:rPr>
          <w:b w:val="1"/>
          <w:bCs w:val="1"/>
        </w:rPr>
        <w:t xml:space="preserve">Instrucciones:</w:t>
      </w:r>
    </w:p>
    <w:p>
      <w:pPr>
        <w:numPr>
          <w:ilvl w:val="1"/>
          <w:numId w:val="7"/>
        </w:numPr>
      </w:pPr>
      <w:r>
        <w:rPr/>
        <w:t xml:space="preserve">Distribuir la lectura breve impresa “Conceptos básicos de la teoría general del derecho”.</w:t>
      </w:r>
    </w:p>
    <w:p>
      <w:pPr>
        <w:numPr>
          <w:ilvl w:val="1"/>
          <w:numId w:val="7"/>
        </w:numPr>
      </w:pPr>
      <w:r>
        <w:rPr/>
        <w:t xml:space="preserve">Los estudiantes leen individualmente durante 8 minutos.</w:t>
      </w:r>
    </w:p>
    <w:p>
      <w:pPr>
        <w:numPr>
          <w:ilvl w:val="1"/>
          <w:numId w:val="7"/>
        </w:numPr>
      </w:pPr>
      <w:r>
        <w:rPr/>
        <w:t xml:space="preserve">Luego, en parejas, discuten las ideas principales durante 5 minutos.</w:t>
      </w:r>
    </w:p>
    <w:p>
      <w:pPr>
        <w:numPr>
          <w:ilvl w:val="1"/>
          <w:numId w:val="7"/>
        </w:numPr>
      </w:pPr>
      <w:r>
        <w:rPr/>
        <w:t xml:space="preserve">Finalmente, se realiza una puesta en común breve con preguntas guía del docente: “¿Qué es el derecho según la lectura?”, “¿Por qué es importante estudiar el derecho?”</w:t>
      </w:r>
    </w:p>
    <w:p>
      <w:pPr>
        <w:numPr>
          <w:ilvl w:val="0"/>
          <w:numId w:val="7"/>
        </w:numPr>
      </w:pPr>
      <w:r>
        <w:rPr>
          <w:b w:val="1"/>
          <w:bCs w:val="1"/>
        </w:rPr>
        <w:t xml:space="preserve">Organización:</w:t>
      </w:r>
      <w:r>
        <w:rPr/>
        <w:t xml:space="preserve"> Individual y parejas con discusión plenaria.</w:t>
      </w:r>
    </w:p>
    <w:p>
      <w:pPr>
        <w:numPr>
          <w:ilvl w:val="0"/>
          <w:numId w:val="7"/>
        </w:numPr>
      </w:pPr>
      <w:r>
        <w:rPr>
          <w:b w:val="1"/>
          <w:bCs w:val="1"/>
        </w:rPr>
        <w:t xml:space="preserve">Producto:</w:t>
      </w:r>
      <w:r>
        <w:rPr/>
        <w:t xml:space="preserve"> Resumen oral de definiciones clave y relevancia del derecho.</w:t>
      </w:r>
    </w:p>
    <w:p>
      <w:pPr>
        <w:numPr>
          <w:ilvl w:val="0"/>
          <w:numId w:val="7"/>
        </w:numPr>
      </w:pPr>
      <w:r>
        <w:rPr>
          <w:b w:val="1"/>
          <w:bCs w:val="1"/>
        </w:rPr>
        <w:t xml:space="preserve">Rol del docente:</w:t>
      </w:r>
      <w:r>
        <w:rPr/>
        <w:t xml:space="preserve"> Observa discusiones, formula preguntas para profundizar, clarifica dudas.</w:t>
      </w:r>
    </w:p>
    <w:p>
      <w:pPr>
        <w:numPr>
          <w:ilvl w:val="0"/>
          <w:numId w:val="7"/>
        </w:numPr>
      </w:pPr>
      <w:r>
        <w:rPr>
          <w:b w:val="1"/>
          <w:bCs w:val="1"/>
        </w:rPr>
        <w:t xml:space="preserve">Tiempo:</w:t>
      </w:r>
      <w:r>
        <w:rPr/>
        <w:t xml:space="preserve"> 15 minutos.</w:t>
      </w:r>
    </w:p>
    <w:p>
      <w:pPr/>
      <w:r>
        <w:rPr/>
        <w:t xml:space="preserve">  </w:t>
      </w:r>
    </w:p>
    <w:p>
      <w:pPr/>
      <w:r>
        <w:rPr>
          <w:b w:val="1"/>
          <w:bCs w:val="1"/>
        </w:rPr>
        <w:t xml:space="preserve">Actividad 2: Emparejamiento de términos y definiciones</w:t>
      </w:r>
    </w:p>
    <w:p>
      <w:pPr/>
      <w:r>
        <w:rPr/>
        <w:t xml:space="preserve">  </w:t>
      </w:r>
    </w:p>
    <w:p>
      <w:pPr>
        <w:numPr>
          <w:ilvl w:val="0"/>
          <w:numId w:val="8"/>
        </w:numPr>
      </w:pPr>
      <w:r>
        <w:rPr>
          <w:b w:val="1"/>
          <w:bCs w:val="1"/>
        </w:rPr>
        <w:t xml:space="preserve">Objetivo:</w:t>
      </w:r>
      <w:r>
        <w:rPr/>
        <w:t xml:space="preserve"> Identificar características principales del derecho como sistema normativo.</w:t>
      </w:r>
    </w:p>
    <w:p>
      <w:pPr>
        <w:numPr>
          <w:ilvl w:val="0"/>
          <w:numId w:val="8"/>
        </w:numPr>
      </w:pPr>
      <w:r>
        <w:rPr>
          <w:b w:val="1"/>
          <w:bCs w:val="1"/>
        </w:rPr>
        <w:t xml:space="preserve">Instrucciones:</w:t>
      </w:r>
    </w:p>
    <w:p>
      <w:pPr>
        <w:numPr>
          <w:ilvl w:val="1"/>
          <w:numId w:val="8"/>
        </w:numPr>
      </w:pPr>
      <w:r>
        <w:rPr/>
        <w:t xml:space="preserve">Entregar a cada estudiante o pareja tarjetas con términos (ej. “Norma jurídica”, “Sanción”, “Justicia”) y otras con definiciones.</w:t>
      </w:r>
    </w:p>
    <w:p>
      <w:pPr>
        <w:numPr>
          <w:ilvl w:val="1"/>
          <w:numId w:val="8"/>
        </w:numPr>
      </w:pPr>
      <w:r>
        <w:rPr/>
        <w:t xml:space="preserve">Los estudiantes deben emparejar cada término con su definición correcta en 10 minutos.</w:t>
      </w:r>
    </w:p>
    <w:p>
      <w:pPr>
        <w:numPr>
          <w:ilvl w:val="1"/>
          <w:numId w:val="8"/>
        </w:numPr>
      </w:pPr>
      <w:r>
        <w:rPr/>
        <w:t xml:space="preserve">Seguidamente, el docente revisa con la clase, explicando por qué cada emparejamiento es correcto.</w:t>
      </w:r>
    </w:p>
    <w:p>
      <w:pPr>
        <w:numPr>
          <w:ilvl w:val="0"/>
          <w:numId w:val="8"/>
        </w:numPr>
      </w:pPr>
      <w:r>
        <w:rPr>
          <w:b w:val="1"/>
          <w:bCs w:val="1"/>
        </w:rPr>
        <w:t xml:space="preserve">Organización:</w:t>
      </w:r>
      <w:r>
        <w:rPr/>
        <w:t xml:space="preserve"> Parejas o individual según preferencia docente.</w:t>
      </w:r>
    </w:p>
    <w:p>
      <w:pPr>
        <w:numPr>
          <w:ilvl w:val="0"/>
          <w:numId w:val="8"/>
        </w:numPr>
      </w:pPr>
      <w:r>
        <w:rPr>
          <w:b w:val="1"/>
          <w:bCs w:val="1"/>
        </w:rPr>
        <w:t xml:space="preserve">Producto:</w:t>
      </w:r>
      <w:r>
        <w:rPr/>
        <w:t xml:space="preserve"> Parejas correctas de términos y definiciones.</w:t>
      </w:r>
    </w:p>
    <w:p>
      <w:pPr>
        <w:numPr>
          <w:ilvl w:val="0"/>
          <w:numId w:val="8"/>
        </w:numPr>
      </w:pPr>
      <w:r>
        <w:rPr>
          <w:b w:val="1"/>
          <w:bCs w:val="1"/>
        </w:rPr>
        <w:t xml:space="preserve">Rol del docente:</w:t>
      </w:r>
      <w:r>
        <w:rPr/>
        <w:t xml:space="preserve"> Facilita, supervisa y corrige, ofreciendo explicaciones adicionales.</w:t>
      </w:r>
    </w:p>
    <w:p>
      <w:pPr>
        <w:numPr>
          <w:ilvl w:val="0"/>
          <w:numId w:val="8"/>
        </w:numPr>
      </w:pPr>
      <w:r>
        <w:rPr>
          <w:b w:val="1"/>
          <w:bCs w:val="1"/>
        </w:rPr>
        <w:t xml:space="preserve">Tiempo:</w:t>
      </w:r>
      <w:r>
        <w:rPr/>
        <w:t xml:space="preserve"> 12 minutos.</w:t>
      </w:r>
    </w:p>
    <w:p>
      <w:pPr/>
      <w:r>
        <w:rPr/>
        <w:t xml:space="preserve">  </w:t>
      </w:r>
    </w:p>
    <w:p>
      <w:pPr/>
      <w:r>
        <w:rPr>
          <w:b w:val="1"/>
          <w:bCs w:val="1"/>
        </w:rPr>
        <w:t xml:space="preserve">Actividad 3: Debate breve – ¿Para qué sirve el derecho?</w:t>
      </w:r>
    </w:p>
    <w:p>
      <w:pPr/>
      <w:r>
        <w:rPr/>
        <w:t xml:space="preserve">  </w:t>
      </w:r>
    </w:p>
    <w:p>
      <w:pPr>
        <w:numPr>
          <w:ilvl w:val="0"/>
          <w:numId w:val="9"/>
        </w:numPr>
      </w:pPr>
      <w:r>
        <w:rPr>
          <w:b w:val="1"/>
          <w:bCs w:val="1"/>
        </w:rPr>
        <w:t xml:space="preserve">Objetivo:</w:t>
      </w:r>
      <w:r>
        <w:rPr/>
        <w:t xml:space="preserve"> Argumentar sobre la relevancia del derecho en la sociedad y su vida personal.</w:t>
      </w:r>
    </w:p>
    <w:p>
      <w:pPr>
        <w:numPr>
          <w:ilvl w:val="0"/>
          <w:numId w:val="9"/>
        </w:numPr>
      </w:pPr>
      <w:r>
        <w:rPr>
          <w:b w:val="1"/>
          <w:bCs w:val="1"/>
        </w:rPr>
        <w:t xml:space="preserve">Instrucciones:</w:t>
      </w:r>
    </w:p>
    <w:p>
      <w:pPr>
        <w:numPr>
          <w:ilvl w:val="1"/>
          <w:numId w:val="9"/>
        </w:numPr>
      </w:pPr>
      <w:r>
        <w:rPr/>
        <w:t xml:space="preserve">Dividir la clase en dos grupos.</w:t>
      </w:r>
    </w:p>
    <w:p>
      <w:pPr>
        <w:numPr>
          <w:ilvl w:val="1"/>
          <w:numId w:val="9"/>
        </w:numPr>
      </w:pPr>
      <w:r>
        <w:rPr/>
        <w:t xml:space="preserve">Un grupo argumentará que el derecho es fundamental para la convivencia social; el otro, que a veces puede ser restrictivo o injusto.</w:t>
      </w:r>
    </w:p>
    <w:p>
      <w:pPr>
        <w:numPr>
          <w:ilvl w:val="1"/>
          <w:numId w:val="9"/>
        </w:numPr>
      </w:pPr>
      <w:r>
        <w:rPr/>
        <w:t xml:space="preserve">Cada grupo dispone de 5 minutos para preparar sus argumentos y 8 minutos para exponerlos.</w:t>
      </w:r>
    </w:p>
    <w:p>
      <w:pPr>
        <w:numPr>
          <w:ilvl w:val="1"/>
          <w:numId w:val="9"/>
        </w:numPr>
      </w:pPr>
      <w:r>
        <w:rPr/>
        <w:t xml:space="preserve">Finaliza con una reflexión conjunta donde el docente guía a los estudiantes a encontrar un punto medio y destacar la importancia general del derecho.</w:t>
      </w:r>
    </w:p>
    <w:p>
      <w:pPr>
        <w:numPr>
          <w:ilvl w:val="0"/>
          <w:numId w:val="9"/>
        </w:numPr>
      </w:pPr>
      <w:r>
        <w:rPr>
          <w:b w:val="1"/>
          <w:bCs w:val="1"/>
        </w:rPr>
        <w:t xml:space="preserve">Organización:</w:t>
      </w:r>
      <w:r>
        <w:rPr/>
        <w:t xml:space="preserve"> Grupos de 4-6 estudiantes.</w:t>
      </w:r>
    </w:p>
    <w:p>
      <w:pPr>
        <w:numPr>
          <w:ilvl w:val="0"/>
          <w:numId w:val="9"/>
        </w:numPr>
      </w:pPr>
      <w:r>
        <w:rPr>
          <w:b w:val="1"/>
          <w:bCs w:val="1"/>
        </w:rPr>
        <w:t xml:space="preserve">Producto:</w:t>
      </w:r>
      <w:r>
        <w:rPr/>
        <w:t xml:space="preserve"> Argumentos orales y síntesis reflexiva grupal.</w:t>
      </w:r>
    </w:p>
    <w:p>
      <w:pPr>
        <w:numPr>
          <w:ilvl w:val="0"/>
          <w:numId w:val="9"/>
        </w:numPr>
      </w:pPr>
      <w:r>
        <w:rPr>
          <w:b w:val="1"/>
          <w:bCs w:val="1"/>
        </w:rPr>
        <w:t xml:space="preserve">Rol del docente:</w:t>
      </w:r>
      <w:r>
        <w:rPr/>
        <w:t xml:space="preserve"> Modera, fomenta respeto y guía la reflexión final.</w:t>
      </w:r>
    </w:p>
    <w:p>
      <w:pPr>
        <w:numPr>
          <w:ilvl w:val="0"/>
          <w:numId w:val="9"/>
        </w:numPr>
      </w:pPr>
      <w:r>
        <w:rPr>
          <w:b w:val="1"/>
          <w:bCs w:val="1"/>
        </w:rPr>
        <w:t xml:space="preserve">Tiempo:</w:t>
      </w:r>
      <w:r>
        <w:rPr/>
        <w:t xml:space="preserve"> 18 minutos.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Estudiantes que terminan antes:</w:t>
      </w:r>
      <w:r>
        <w:rPr/>
        <w:t xml:space="preserve"> Se les invita a elaborar preguntas para sus compañeros sobre conceptos del derecho o a investigar brevemente un caso legal famoso para compartir en la siguiente clase.</w:t>
      </w:r>
    </w:p>
    <w:p>
      <w:pPr>
        <w:numPr>
          <w:ilvl w:val="0"/>
          <w:numId w:val="10"/>
        </w:numPr>
      </w:pPr>
      <w:r>
        <w:rPr>
          <w:b w:val="1"/>
          <w:bCs w:val="1"/>
        </w:rPr>
        <w:t xml:space="preserve">Estudiantes que requieren más apoyo:</w:t>
      </w:r>
      <w:r>
        <w:rPr/>
        <w:t xml:space="preserve"> Se les ofrece resúmenes simplificados de la lectura y pueden trabajar con el docente o un asistente en grupos pequeños para reforzar conceptos clave.</w:t>
      </w:r>
    </w:p>
    <w:p>
      <w:pPr/>
      <w:r>
        <w:rPr/>
        <w:t xml:space="preserve">  </w:t>
      </w:r>
    </w:p>
    <w:p>
      <w:pPr/>
      <w:r>
        <w:rPr>
          <w:b w:val="1"/>
          <w:bCs w:val="1"/>
        </w:rPr>
        <w:t xml:space="preserve">Transiciones</w:t>
      </w:r>
    </w:p>
    <w:p>
      <w:pPr/>
      <w:r>
        <w:rPr/>
        <w:t xml:space="preserve">  </w:t>
      </w:r>
    </w:p>
    <w:p>
      <w:pPr/>
      <w:r>
        <w:rPr/>
        <w:t xml:space="preserve">Al concluir cada actividad, el docente realiza un breve resumen y conecta los aprendizajes con la siguiente actividad, por ejemplo: “Ahora que entendemos qué es el derecho y sus definiciones básicas, vamos a poner a prueba ese conocimiento con un ejercicio de emparejamiento para afianzar conceptos.”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Actividad:</w:t>
      </w:r>
      <w:r>
        <w:rPr/>
        <w:t xml:space="preserve"> Ticket de salida – Cada estudiante escribe en una hoja tres ideas clave aprendidas sobre la teoría general del derecho y una pregunta que le gustaría resolver en futuras clases.</w:t>
      </w:r>
    </w:p>
    <w:p>
      <w:pPr/>
      <w:r>
        <w:rPr/>
        <w:t xml:space="preserve">  </w:t>
      </w:r>
    </w:p>
    <w:p>
      <w:pPr/>
      <w:r>
        <w:rPr>
          <w:b w:val="1"/>
          <w:bCs w:val="1"/>
        </w:rPr>
        <w:t xml:space="preserve">Reflexión metacognitiva</w:t>
      </w:r>
    </w:p>
    <w:p>
      <w:pPr/>
      <w:r>
        <w:rPr/>
        <w:t xml:space="preserve">  </w:t>
      </w:r>
    </w:p>
    <w:p>
      <w:pPr>
        <w:numPr>
          <w:ilvl w:val="0"/>
          <w:numId w:val="12"/>
        </w:numPr>
      </w:pPr>
      <w:r>
        <w:rPr/>
        <w:t xml:space="preserve">¿Cómo definirías el derecho con tus propias palabras?</w:t>
      </w:r>
    </w:p>
    <w:p>
      <w:pPr>
        <w:numPr>
          <w:ilvl w:val="0"/>
          <w:numId w:val="12"/>
        </w:numPr>
      </w:pPr>
      <w:r>
        <w:rPr/>
        <w:t xml:space="preserve">¿Por qué es importante conocer el derecho en tu vida diaria y futura profesión?</w:t>
      </w:r>
    </w:p>
    <w:p>
      <w:pPr>
        <w:numPr>
          <w:ilvl w:val="0"/>
          <w:numId w:val="12"/>
        </w:numPr>
      </w:pPr>
      <w:r>
        <w:rPr/>
        <w:t xml:space="preserve">¿Qué concepto de la teoría general del derecho te pareció más relevante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los tickets de salida, ofrece comentarios inmediatos orales destacando las ideas más relevantes expresadas y responde brevemente algunas preguntas planteadas.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lo aprendido con futuras sesiones donde se profundizará en ramas específicas del derecho y se analizarán casos prácticos, animando a los estudiantes a observar en su entorno normas y situaciones legales.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a los estudiantes identificar una norma o ley que hayan aplicado o conocido recientemente (en su comunidad, universidad o medios) y traer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13"/>
        </w:numPr>
      </w:pPr>
      <w:r>
        <w:rPr/>
        <w:t xml:space="preserve">Capacidad para definir y explicar conceptos fundamentales de la teoría general del derecho (Objetivo 1).</w:t>
      </w:r>
    </w:p>
    <w:p>
      <w:pPr>
        <w:numPr>
          <w:ilvl w:val="0"/>
          <w:numId w:val="13"/>
        </w:numPr>
      </w:pPr>
      <w:r>
        <w:rPr/>
        <w:t xml:space="preserve">Habilidad para analizar la importancia social y cotidiana del derecho (Objetivo 2).</w:t>
      </w:r>
    </w:p>
    <w:p>
      <w:pPr>
        <w:numPr>
          <w:ilvl w:val="0"/>
          <w:numId w:val="13"/>
        </w:numPr>
      </w:pPr>
      <w:r>
        <w:rPr/>
        <w:t xml:space="preserve">Identificación correcta de características del derecho en actividades prácticas (Objetivo 3).</w:t>
      </w:r>
    </w:p>
    <w:p>
      <w:pPr>
        <w:numPr>
          <w:ilvl w:val="0"/>
          <w:numId w:val="13"/>
        </w:numPr>
      </w:pPr>
      <w:r>
        <w:rPr/>
        <w:t xml:space="preserve">Argumentación coherente sobre la relevancia del derecho para su formación (Objetivo 4).</w:t>
      </w:r>
    </w:p>
    <w:p>
      <w:pPr/>
      <w:r>
        <w:rPr>
          <w:b w:val="1"/>
          <w:bCs w:val="1"/>
        </w:rPr>
        <w:t xml:space="preserve">Instrumentos sugeridos:</w:t>
      </w:r>
      <w:r>
        <w:rPr/>
        <w:t xml:space="preserve"> Observación directa en debates y discusiones, revisión de respuestas en tickets de salida, lista de cotejo para emparejamiento de términos, y autoevaluación breve al final.</w:t>
      </w:r>
    </w:p>
    <w:p>
      <w:pPr/>
      <w:r>
        <w:rPr>
          <w:b w:val="1"/>
          <w:bCs w:val="1"/>
        </w:rPr>
        <w:t xml:space="preserve">Evidencias de aprendizaje:</w:t>
      </w:r>
      <w:r>
        <w:rPr/>
        <w:t xml:space="preserve"> Resúmenes orales y escritos, resultados de la actividad de emparejamiento, participación en debate, y respuestas en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derecho está presente en múltiples aspectos de nuestra vida diaria, aunque muchas veces no lo notemos. Desde el momento en que usamos aplicaciones en nuestro teléfono, firmamos un contrato de arrendamiento o incluso cuando discutimos sobre normas en nuestra universidad, el derecho regula esas interacciones y garantiza el orden social.</w:t>
      </w:r>
    </w:p>
    <w:p>
      <w:pPr/>
      <w:r>
        <w:rPr/>
        <w:t xml:space="preserve">En la actualidad, temas como la protección de datos personales en internet, los derechos laborales en plataformas digitales y la justicia ambiental son debates que afectan directamente a los jóvenes universitarios. Por ejemplo, ¿sabías que la legislación sobre privacidad en redes sociales busca proteger tu información personal mientras navegas? Este tipo de normativas surgen de principios generales del derecho que vamos a empezar a comprender hoy.</w:t>
      </w:r>
    </w:p>
    <w:p>
      <w:pPr/>
      <w:r>
        <w:rPr/>
        <w:t xml:space="preserve">Reconocer cómo el derecho influye en nuestras decisiones cotidianas no solo nos prepara para ser mejores ciudadanos, sino que también nos motiva a involucrarnos activamente en la construcción de normas justas. Por eso, en esta sesión iniciaremos el estudio de la teoría general del derecho, que es la base para entender y cuestionar las normas que rigen nuestra sociedad.</w:t>
      </w:r>
    </w:p>
    <w:p>
      <w:pPr/>
      <w:r>
        <w:rPr/>
        <w:t xml:space="preserve">Al abordar este contenido, es normal sentir curiosidad o incluso ciertas dudas sobre cómo conceptos abstractos pueden conectar con nuestra realidad. Te invito a que mantengas una mente abierta y participativa para descubrir juntos cómo el derecho es una herramienta fundamental que está más cerca de ti de lo que imaginas.</w:t>
      </w:r>
    </w:p>
    <w:p/>
    <w:p>
      <w:pPr/>
      <w:r>
        <w:rPr>
          <w:sz w:val="22"/>
          <w:szCs w:val="22"/>
          <w:b w:val="1"/>
          <w:bCs w:val="1"/>
        </w:rPr>
        <w:t xml:space="preserve">Inicio - Activar</w:t>
      </w:r>
    </w:p>
    <w:p>
      <w:pPr/>
      <w:r>
        <w:rPr>
          <w:b w:val="1"/>
          <w:bCs w:val="1"/>
        </w:rPr>
        <w:t xml:space="preserve">Actividad para Activar Conocimientos Previos: "Mapa Conceptual Inicial del Derecho"</w:t>
      </w:r>
    </w:p>
    <w:p>
      <w:pPr/>
      <w:r>
        <w:rPr>
          <w:b w:val="1"/>
          <w:bCs w:val="1"/>
        </w:rPr>
        <w:t xml:space="preserve">Duración:</w:t>
      </w:r>
      <w:r>
        <w:rPr/>
        <w:t xml:space="preserve"> 8 minutos</w:t>
      </w:r>
    </w:p>
    <w:p>
      <w:pPr/>
      <w:r>
        <w:rPr>
          <w:b w:val="1"/>
          <w:bCs w:val="1"/>
        </w:rPr>
        <w:t xml:space="preserve">Objetivo de la actividad:</w:t>
      </w:r>
      <w:r>
        <w:rPr/>
        <w:t xml:space="preserve"> Reconocer y expresar los saberes previos sobre el concepto y la función del derecho, preparando la apertura a la teoría general del derecho.</w:t>
      </w:r>
    </w:p>
    <w:p>
      <w:pPr/>
      <w:r>
        <w:rPr>
          <w:b w:val="1"/>
          <w:bCs w:val="1"/>
        </w:rPr>
        <w:t xml:space="preserve">Descripción de la actividad:</w:t>
      </w:r>
    </w:p>
    <w:p>
      <w:pPr>
        <w:numPr>
          <w:ilvl w:val="0"/>
          <w:numId w:val="14"/>
        </w:numPr>
      </w:pPr>
      <w:r>
        <w:rPr/>
        <w:t xml:space="preserve">Al iniciar la sesión, el docente invita a los estudiantes a reflexionar individualmente durante 3 minutos sobre la pregunta: </w:t>
      </w:r>
      <w:r>
        <w:rPr>
          <w:i w:val="1"/>
          <w:iCs w:val="1"/>
        </w:rPr>
        <w:t xml:space="preserve">"¿Qué entiendes por derecho y cuál crees que es su función en la sociedad?"</w:t>
      </w:r>
    </w:p>
    <w:p>
      <w:pPr>
        <w:numPr>
          <w:ilvl w:val="0"/>
          <w:numId w:val="14"/>
        </w:numPr>
      </w:pPr>
      <w:r>
        <w:rPr/>
        <w:t xml:space="preserve">Luego, en grupos pequeños de 3 a 4 personas, los estudiantes compartirán sus ideas y construirán en conjunto un mapa conceptual inicial que incluya los términos y conceptos que relacionan con el derecho (por ejemplo: normas, justicia, leyes, sociedad, derechos, deberes, etc.). Esta etapa dura 4 minutos.</w:t>
      </w:r>
    </w:p>
    <w:p>
      <w:pPr>
        <w:numPr>
          <w:ilvl w:val="0"/>
          <w:numId w:val="14"/>
        </w:numPr>
      </w:pPr>
      <w:r>
        <w:rPr/>
        <w:t xml:space="preserve">Finalmente, cada grupo comparte brevemente (1 minuto) los aspectos más relevantes de su mapa conceptual con el resto de la clase.</w:t>
      </w:r>
    </w:p>
    <w:p>
      <w:pPr/>
      <w:r>
        <w:rPr>
          <w:b w:val="1"/>
          <w:bCs w:val="1"/>
        </w:rPr>
        <w:t xml:space="preserve">Elementos de Diseño Universal para el Aprendizaje:</w:t>
      </w:r>
    </w:p>
    <w:p>
      <w:pPr>
        <w:numPr>
          <w:ilvl w:val="0"/>
          <w:numId w:val="15"/>
        </w:numPr>
      </w:pPr>
      <w:r>
        <w:rPr>
          <w:i w:val="1"/>
          <w:iCs w:val="1"/>
        </w:rPr>
        <w:t xml:space="preserve">Representación:</w:t>
      </w:r>
      <w:r>
        <w:rPr/>
        <w:t xml:space="preserve"> Uso de mapas conceptuales como recurso visual para organizar ideas.</w:t>
      </w:r>
    </w:p>
    <w:p>
      <w:pPr>
        <w:numPr>
          <w:ilvl w:val="0"/>
          <w:numId w:val="15"/>
        </w:numPr>
      </w:pPr>
      <w:r>
        <w:rPr>
          <w:i w:val="1"/>
          <w:iCs w:val="1"/>
        </w:rPr>
        <w:t xml:space="preserve">Acción y expresión:</w:t>
      </w:r>
      <w:r>
        <w:rPr/>
        <w:t xml:space="preserve"> Interacción oral y escrita en grupos para facilitar la expresión diversa de conocimientos previos.</w:t>
      </w:r>
    </w:p>
    <w:p>
      <w:pPr>
        <w:numPr>
          <w:ilvl w:val="0"/>
          <w:numId w:val="15"/>
        </w:numPr>
      </w:pPr>
      <w:r>
        <w:rPr>
          <w:i w:val="1"/>
          <w:iCs w:val="1"/>
        </w:rPr>
        <w:t xml:space="preserve">Compromiso:</w:t>
      </w:r>
      <w:r>
        <w:rPr/>
        <w:t xml:space="preserve"> Dinámica grupal que fomenta la participación activa y la colaboración.</w:t>
      </w:r>
    </w:p>
    <w:p>
      <w:pPr/>
      <w:r>
        <w:rPr/>
        <w:t xml:space="preserve">Esta actividad permite al docente identificar el nivel inicial de comprensión de los estudiantes sobre el derecho, detectar posibles ideas erróneas y crear un ambiente participativo que conecta con el objetivo de iniciar el estudio de la teoría general del derecho.</w:t>
      </w:r>
    </w:p>
    <w:p/>
    <w:p>
      <w:pPr/>
      <w:r>
        <w:rPr>
          <w:sz w:val="22"/>
          <w:szCs w:val="22"/>
          <w:b w:val="1"/>
          <w:bCs w:val="1"/>
        </w:rPr>
        <w:t xml:space="preserve">Inicio - Diagnostico</w:t>
      </w:r>
    </w:p>
    <w:p>
      <w:pPr/>
      <w:r>
        <w:rPr>
          <w:b w:val="1"/>
          <w:bCs w:val="1"/>
        </w:rPr>
        <w:t xml:space="preserve">Evaluación Diagnóstica Inicial: Introducción al Derecho</w:t>
      </w:r>
    </w:p>
    <w:p>
      <w:pPr/>
      <w:r>
        <w:rPr/>
        <w:t xml:space="preserve">Duración: 5-10 minutos</w:t>
      </w:r>
    </w:p>
    <w:p>
      <w:pPr/>
      <w:r>
        <w:rPr/>
        <w:t xml:space="preserve">Objetivo: Identificar los conocimientos previos de los estudiantes sobre conceptos básicos del derecho para orientar la sesión hacia la teoría general del derecho.</w:t>
      </w:r>
    </w:p>
    <w:p>
      <w:pPr>
        <w:numPr>
          <w:ilvl w:val="0"/>
          <w:numId w:val="16"/>
        </w:numPr>
      </w:pPr>
      <w:r>
        <w:rPr>
          <w:b w:val="1"/>
          <w:bCs w:val="1"/>
        </w:rPr>
        <w:t xml:space="preserve">Instrucción inicial para el docente:</w:t>
      </w:r>
      <w:r>
        <w:rPr/>
        <w:t xml:space="preserve"> Explique brevemente que esta evaluación es para conocer qué saben sobre el derecho y no será calificada.</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 / Actividad</w:t>
            </w:r>
          </w:p>
        </w:tc>
        <w:tc>
          <w:tcPr>
            <w:noWrap/>
          </w:tcPr>
          <w:p>
            <w:pPr/>
            <w:r>
              <w:rPr/>
              <w:t xml:space="preserve">Propósito</w:t>
            </w:r>
          </w:p>
        </w:tc>
      </w:tr>
      <w:tr>
        <w:trPr/>
        <w:tc>
          <w:tcPr>
            <w:noWrap/>
          </w:tcPr>
          <w:p>
            <w:pPr/>
            <w:r>
              <w:rPr/>
              <w:t xml:space="preserve">Pregunta Abierta</w:t>
            </w:r>
          </w:p>
        </w:tc>
        <w:tc>
          <w:tcPr>
            <w:noWrap/>
          </w:tcPr>
          <w:p>
            <w:pPr/>
            <w:r>
              <w:rPr/>
              <w:t xml:space="preserve">¿Cómo definirías el derecho en tus propias palabras? Menciona al menos una función que creas que cumple.</w:t>
            </w:r>
          </w:p>
        </w:tc>
        <w:tc>
          <w:tcPr>
            <w:noWrap/>
          </w:tcPr>
          <w:p>
            <w:pPr/>
            <w:r>
              <w:rPr/>
              <w:t xml:space="preserve">Explorar la comprensión inicial del concepto de derecho y su función social.</w:t>
            </w:r>
          </w:p>
        </w:tc>
      </w:tr>
      <w:tr>
        <w:trPr/>
        <w:tc>
          <w:tcPr>
            <w:noWrap/>
          </w:tcPr>
          <w:p>
            <w:pPr/>
            <w:r>
              <w:rPr/>
              <w:t xml:space="preserve">Pregunta de Opción Múltiple</w:t>
            </w:r>
          </w:p>
        </w:tc>
        <w:tc>
          <w:tcPr>
            <w:noWrap/>
          </w:tcPr>
          <w:p>
            <w:pPr/>
            <w:r>
              <w:rPr/>
              <w:t xml:space="preserve">¿Cuál de las siguientes opciones describe mejor al derecho?</w:t>
            </w:r>
            <w:br/>
            <w:r>
              <w:rPr/>
              <w:t xml:space="preserve">      a) Conjunto de normas que regulan la conducta humana en sociedad.</w:t>
            </w:r>
            <w:br/>
            <w:r>
              <w:rPr/>
              <w:t xml:space="preserve">      b) Un sistema de castigos para quienes infringen la ley.</w:t>
            </w:r>
            <w:br/>
            <w:r>
              <w:rPr/>
              <w:t xml:space="preserve">      c) Un conjunto de tradiciones culturales sin relación con normas.</w:t>
            </w:r>
            <w:br/>
            <w:r>
              <w:rPr/>
              <w:t xml:space="preserve">      d) Un conjunto de reglas solo aplicables en el ámbito privado.</w:t>
            </w:r>
          </w:p>
        </w:tc>
        <w:tc>
          <w:tcPr>
            <w:noWrap/>
          </w:tcPr>
          <w:p>
            <w:pPr/>
            <w:r>
              <w:rPr/>
              <w:t xml:space="preserve">Confirmar la noción básica sobre la naturaleza del derecho.</w:t>
            </w:r>
          </w:p>
        </w:tc>
      </w:tr>
      <w:tr>
        <w:trPr/>
        <w:tc>
          <w:tcPr>
            <w:noWrap/>
          </w:tcPr>
          <w:p>
            <w:pPr/>
            <w:r>
              <w:rPr/>
              <w:t xml:space="preserve">Pregunta de Relación</w:t>
            </w:r>
          </w:p>
        </w:tc>
        <w:tc>
          <w:tcPr>
            <w:noWrap/>
          </w:tcPr>
          <w:p>
            <w:pPr/>
            <w:r>
              <w:rPr/>
              <w:t xml:space="preserve">Relaciona cada término con su descripción:</w:t>
            </w:r>
            <w:br/>
            <w:r>
              <w:rPr/>
              <w:t xml:space="preserve">      1. Normas jurídicas</w:t>
            </w:r>
            <w:br/>
            <w:r>
              <w:rPr/>
              <w:t xml:space="preserve">      2. Derecho público</w:t>
            </w:r>
            <w:br/>
            <w:r>
              <w:rPr/>
              <w:t xml:space="preserve">      3. Derecho privado</w:t>
            </w:r>
            <w:br/>
            <w:r>
              <w:rPr/>
              <w:t xml:space="preserve">      4. Justicia</w:t>
            </w:r>
          </w:p>
        </w:tc>
        <w:tc>
          <w:tcPr>
            <w:noWrap/>
          </w:tcPr>
          <w:p>
            <w:pPr/>
            <w:r>
              <w:rPr/>
              <w:t xml:space="preserve">Evaluar el conocimiento previo sobre conceptos fundamentales vinculados al derecho.</w:t>
            </w:r>
          </w:p>
        </w:tc>
      </w:tr>
      <w:tr>
        <w:trPr/>
        <w:tc>
          <w:tcPr>
            <w:noWrap/>
          </w:tcPr>
          <w:p>
            <w:pPr/>
            <w:r>
              <w:rPr/>
              <w:t xml:space="preserve">Pregunta Reflexiva</w:t>
            </w:r>
          </w:p>
        </w:tc>
        <w:tc>
          <w:tcPr>
            <w:noWrap/>
          </w:tcPr>
          <w:p>
            <w:pPr/>
            <w:r>
              <w:rPr/>
              <w:t xml:space="preserve">En una frase, ¿por qué crees que es importante estudiar la teoría general del derecho?</w:t>
            </w:r>
          </w:p>
        </w:tc>
        <w:tc>
          <w:tcPr>
            <w:noWrap/>
          </w:tcPr>
          <w:p>
            <w:pPr/>
            <w:r>
              <w:rPr/>
              <w:t xml:space="preserve">Detectar el interés y la percepción sobre la relevancia del estudio del derecho.</w:t>
            </w:r>
          </w:p>
        </w:tc>
      </w:tr>
    </w:tbl>
    <w:p>
      <w:pPr/>
      <w:r>
        <w:rPr>
          <w:b w:val="1"/>
          <w:bCs w:val="1"/>
        </w:rPr>
        <w:t xml:space="preserve">Nota para el docente:</w:t>
      </w:r>
      <w:r>
        <w:rPr/>
        <w:t xml:space="preserve"> Recopile las respuestas para identificar áreas de conocimiento sólido y aspectos que requieran mayor énfasis durante la sesión.</w:t>
      </w:r>
    </w:p>
    <w:p/>
    <w:p>
      <w:pPr/>
      <w:r>
        <w:rPr>
          <w:sz w:val="22"/>
          <w:szCs w:val="22"/>
          <w:b w:val="1"/>
          <w:bCs w:val="1"/>
        </w:rPr>
        <w:t xml:space="preserve">Desarrollo - Ejemplos</w:t>
      </w:r>
    </w:p>
    <w:p>
      <w:pPr/>
      <w:r>
        <w:rPr>
          <w:b w:val="1"/>
          <w:bCs w:val="1"/>
        </w:rPr>
        <w:t xml:space="preserve">Ejemplos Prácticos y Casos de Estudio para "Descubriendo el Derecho: Primer Paso hacia la Teoría General"</w:t>
      </w:r>
    </w:p>
    <w:p>
      <w:pPr/>
      <w:r>
        <w:rPr/>
        <w:t xml:space="preserve">Para facilitar la comprensión inicial de la Teoría General del Derecho en estudiantes universitarios, se proponen ejemplos y casos de estudio que son cercanos a su realidad, permiten múltiples formas de acceso al conocimiento, y fomentan la reflexión crítica y el análisis. Estos ejemplos se alinean con el Diseño Universal para el Aprendizaje (DUA), ofreciendo diversas formas de representación, expresión y compromiso.</w:t>
      </w:r>
    </w:p>
    <w:p>
      <w:pPr/>
      <w:r>
        <w:rPr>
          <w:b w:val="1"/>
          <w:bCs w:val="1"/>
        </w:rPr>
        <w:t xml:space="preserve">Ejemplo Práctico 1: La Normatividad en la Vida Cotidiana</w:t>
      </w:r>
    </w:p>
    <w:p>
      <w:pPr>
        <w:numPr>
          <w:ilvl w:val="0"/>
          <w:numId w:val="17"/>
        </w:numPr>
      </w:pPr>
      <w:r>
        <w:rPr>
          <w:b w:val="1"/>
          <w:bCs w:val="1"/>
        </w:rPr>
        <w:t xml:space="preserve">Descripción:</w:t>
      </w:r>
      <w:r>
        <w:rPr/>
        <w:t xml:space="preserve"> Presentar a los estudiantes una situación cotidiana en la universidad, como la regulación sobre el uso de espacios comunes (biblioteca, sala de estudio, etc.).</w:t>
      </w:r>
    </w:p>
    <w:p>
      <w:pPr>
        <w:numPr>
          <w:ilvl w:val="0"/>
          <w:numId w:val="17"/>
        </w:numPr>
      </w:pPr>
      <w:r>
        <w:rPr>
          <w:b w:val="1"/>
          <w:bCs w:val="1"/>
        </w:rPr>
        <w:t xml:space="preserve">Objetivo:</w:t>
      </w:r>
      <w:r>
        <w:rPr/>
        <w:t xml:space="preserve"> Identificar qué normas rigen estas situaciones y cómo se relacionan con la idea general del derecho como sistema de normas.</w:t>
      </w:r>
    </w:p>
    <w:p>
      <w:pPr>
        <w:numPr>
          <w:ilvl w:val="0"/>
          <w:numId w:val="17"/>
        </w:numPr>
      </w:pPr>
      <w:r>
        <w:rPr>
          <w:b w:val="1"/>
          <w:bCs w:val="1"/>
        </w:rPr>
        <w:t xml:space="preserve">Actividad:</w:t>
      </w:r>
      <w:r>
        <w:rPr/>
        <w:t xml:space="preserve"> En grupos, los estudiantes listan las normas implícitas y explícitas que regulan el uso de un espacio común universitario, luego discuten por qué son necesarias y qué consecuencias tienen su incumplimiento.</w:t>
      </w:r>
    </w:p>
    <w:p>
      <w:pPr>
        <w:numPr>
          <w:ilvl w:val="0"/>
          <w:numId w:val="17"/>
        </w:numPr>
      </w:pPr>
      <w:r>
        <w:rPr>
          <w:b w:val="1"/>
          <w:bCs w:val="1"/>
        </w:rPr>
        <w:t xml:space="preserve">Accesibilidad DUA:</w:t>
      </w:r>
      <w:r>
        <w:rPr/>
        <w:t xml:space="preserve"> Se proporciona el caso en formato texto, audio y video corto para atender diferentes estilos de aprendizaje.</w:t>
      </w:r>
    </w:p>
    <w:p>
      <w:pPr/>
      <w:r>
        <w:rPr>
          <w:b w:val="1"/>
          <w:bCs w:val="1"/>
        </w:rPr>
        <w:t xml:space="preserve">Ejemplo Práctico 2: Derechos y Obligaciones en un Contrato Simulado</w:t>
      </w:r>
    </w:p>
    <w:p>
      <w:pPr>
        <w:numPr>
          <w:ilvl w:val="0"/>
          <w:numId w:val="18"/>
        </w:numPr>
      </w:pPr>
      <w:r>
        <w:rPr>
          <w:b w:val="1"/>
          <w:bCs w:val="1"/>
        </w:rPr>
        <w:t xml:space="preserve">Descripción:</w:t>
      </w:r>
      <w:r>
        <w:rPr/>
        <w:t xml:space="preserve"> Simulación de un contrato de alquiler de un departamento entre dos estudiantes (arrendador y arrendatario).</w:t>
      </w:r>
    </w:p>
    <w:p>
      <w:pPr>
        <w:numPr>
          <w:ilvl w:val="0"/>
          <w:numId w:val="18"/>
        </w:numPr>
      </w:pPr>
      <w:r>
        <w:rPr>
          <w:b w:val="1"/>
          <w:bCs w:val="1"/>
        </w:rPr>
        <w:t xml:space="preserve">Objetivo:</w:t>
      </w:r>
      <w:r>
        <w:rPr/>
        <w:t xml:space="preserve"> Comprender conceptos básicos de derechos y obligaciones en las relaciones jurídicas.</w:t>
      </w:r>
    </w:p>
    <w:p>
      <w:pPr>
        <w:numPr>
          <w:ilvl w:val="0"/>
          <w:numId w:val="18"/>
        </w:numPr>
      </w:pPr>
      <w:r>
        <w:rPr>
          <w:b w:val="1"/>
          <w:bCs w:val="1"/>
        </w:rPr>
        <w:t xml:space="preserve">Actividad:</w:t>
      </w:r>
      <w:r>
        <w:rPr/>
        <w:t xml:space="preserve"> Se entregan fichas con cláusulas del contrato y los estudiantes deben identificar qué derechos y obligaciones corresponden a cada parte, además de analizar qué sucede si alguna cláusula no se cumple.</w:t>
      </w:r>
    </w:p>
    <w:p>
      <w:pPr>
        <w:numPr>
          <w:ilvl w:val="0"/>
          <w:numId w:val="18"/>
        </w:numPr>
      </w:pPr>
      <w:r>
        <w:rPr>
          <w:b w:val="1"/>
          <w:bCs w:val="1"/>
        </w:rPr>
        <w:t xml:space="preserve">Accesibilidad DUA:</w:t>
      </w:r>
      <w:r>
        <w:rPr/>
        <w:t xml:space="preserve"> Fichas en texto y audio; posibilidad de discusión oral, escrita o digital para expresar respuestas.</w:t>
      </w:r>
    </w:p>
    <w:p>
      <w:pPr/>
      <w:r>
        <w:rPr>
          <w:b w:val="1"/>
          <w:bCs w:val="1"/>
        </w:rPr>
        <w:t xml:space="preserve">Caso de Estudio 1: El Conflicto de Normas en una Multinacional</w:t>
      </w:r>
    </w:p>
    <w:p>
      <w:pPr>
        <w:numPr>
          <w:ilvl w:val="0"/>
          <w:numId w:val="19"/>
        </w:numPr>
      </w:pPr>
      <w:r>
        <w:rPr>
          <w:b w:val="1"/>
          <w:bCs w:val="1"/>
        </w:rPr>
        <w:t xml:space="preserve">Descripción:</w:t>
      </w:r>
      <w:r>
        <w:rPr/>
        <w:t xml:space="preserve"> Se presenta un caso breve donde un empleado de una empresa multinacional enfrenta un conflicto entre las normas internas de la empresa y la legislación laboral nacional.</w:t>
      </w:r>
    </w:p>
    <w:p>
      <w:pPr>
        <w:numPr>
          <w:ilvl w:val="0"/>
          <w:numId w:val="19"/>
        </w:numPr>
      </w:pPr>
      <w:r>
        <w:rPr>
          <w:b w:val="1"/>
          <w:bCs w:val="1"/>
        </w:rPr>
        <w:t xml:space="preserve">Objetivo:</w:t>
      </w:r>
      <w:r>
        <w:rPr/>
        <w:t xml:space="preserve"> Introducir la idea de jerarquía y conflicto normativo dentro de la Teoría General del Derecho.</w:t>
      </w:r>
    </w:p>
    <w:p>
      <w:pPr>
        <w:numPr>
          <w:ilvl w:val="0"/>
          <w:numId w:val="19"/>
        </w:numPr>
      </w:pPr>
      <w:r>
        <w:rPr>
          <w:b w:val="1"/>
          <w:bCs w:val="1"/>
        </w:rPr>
        <w:t xml:space="preserve">Actividad:</w:t>
      </w:r>
      <w:r>
        <w:rPr/>
        <w:t xml:space="preserve"> Los estudiantes analizan el caso para identificar qué norma debería prevalecer y por qué, sustentando su respuesta con argumentos jurídicos básicos.</w:t>
      </w:r>
    </w:p>
    <w:p>
      <w:pPr>
        <w:numPr>
          <w:ilvl w:val="0"/>
          <w:numId w:val="19"/>
        </w:numPr>
      </w:pPr>
      <w:r>
        <w:rPr>
          <w:b w:val="1"/>
          <w:bCs w:val="1"/>
        </w:rPr>
        <w:t xml:space="preserve">Accesibilidad DUA:</w:t>
      </w:r>
      <w:r>
        <w:rPr/>
        <w:t xml:space="preserve"> Caso presentado en texto y con infografía; discusión en grupos pequeños y presentación de conclusiones en formato oral o escrito.</w:t>
      </w:r>
    </w:p>
    <w:p>
      <w:pPr/>
      <w:r>
        <w:rPr>
          <w:b w:val="1"/>
          <w:bCs w:val="1"/>
        </w:rPr>
        <w:t xml:space="preserve">Caso de Estudio 2: La Aplicación del Derecho en Redes Sociales</w:t>
      </w:r>
    </w:p>
    <w:p>
      <w:pPr>
        <w:numPr>
          <w:ilvl w:val="0"/>
          <w:numId w:val="20"/>
        </w:numPr>
      </w:pPr>
      <w:r>
        <w:rPr>
          <w:b w:val="1"/>
          <w:bCs w:val="1"/>
        </w:rPr>
        <w:t xml:space="preserve">Descripción:</w:t>
      </w:r>
      <w:r>
        <w:rPr/>
        <w:t xml:space="preserve"> Un usuario de redes sociales publica información falsa que afecta la reputación de otra persona.</w:t>
      </w:r>
    </w:p>
    <w:p>
      <w:pPr>
        <w:numPr>
          <w:ilvl w:val="0"/>
          <w:numId w:val="20"/>
        </w:numPr>
      </w:pPr>
      <w:r>
        <w:rPr>
          <w:b w:val="1"/>
          <w:bCs w:val="1"/>
        </w:rPr>
        <w:t xml:space="preserve">Objetivo:</w:t>
      </w:r>
      <w:r>
        <w:rPr/>
        <w:t xml:space="preserve"> Reflexionar sobre la función social del derecho y su relación con la protección de derechos fundamentales.</w:t>
      </w:r>
    </w:p>
    <w:p>
      <w:pPr>
        <w:numPr>
          <w:ilvl w:val="0"/>
          <w:numId w:val="20"/>
        </w:numPr>
      </w:pPr>
      <w:r>
        <w:rPr>
          <w:b w:val="1"/>
          <w:bCs w:val="1"/>
        </w:rPr>
        <w:t xml:space="preserve">Actividad:</w:t>
      </w:r>
      <w:r>
        <w:rPr/>
        <w:t xml:space="preserve"> Debate guiado en clase sobre qué normas podrían aplicarse en este caso y cómo el derecho regula la convivencia digital.</w:t>
      </w:r>
    </w:p>
    <w:p>
      <w:pPr>
        <w:numPr>
          <w:ilvl w:val="0"/>
          <w:numId w:val="20"/>
        </w:numPr>
      </w:pPr>
      <w:r>
        <w:rPr>
          <w:b w:val="1"/>
          <w:bCs w:val="1"/>
        </w:rPr>
        <w:t xml:space="preserve">Accesibilidad DUA:</w:t>
      </w:r>
      <w:r>
        <w:rPr/>
        <w:t xml:space="preserve"> Se ofrece material de apoyo en formato video y texto; los estudiantes pueden participar activamente mediante debate oral, foro escrito o creación de un breve podcast.</w:t>
      </w:r>
    </w:p>
    <w:p>
      <w:pPr/>
      <w:r>
        <w:rPr>
          <w:b w:val="1"/>
          <w:bCs w:val="1"/>
        </w:rPr>
        <w:t xml:space="preserve">Consideraciones para la Implementación</w:t>
      </w:r>
    </w:p>
    <w:p>
      <w:pPr>
        <w:numPr>
          <w:ilvl w:val="0"/>
          <w:numId w:val="21"/>
        </w:numPr>
      </w:pPr>
      <w:r>
        <w:rPr/>
        <w:t xml:space="preserve">Planificar tiempos para que cada actividad dure entre 10 y 15 minutos, dejando espacio para reflexión y discusión.</w:t>
      </w:r>
    </w:p>
    <w:p>
      <w:pPr>
        <w:numPr>
          <w:ilvl w:val="0"/>
          <w:numId w:val="21"/>
        </w:numPr>
      </w:pPr>
      <w:r>
        <w:rPr/>
        <w:t xml:space="preserve">Proveer materiales en diversos formatos para facilitar el acceso a todos los estudiantes.</w:t>
      </w:r>
    </w:p>
    <w:p>
      <w:pPr>
        <w:numPr>
          <w:ilvl w:val="0"/>
          <w:numId w:val="21"/>
        </w:numPr>
      </w:pPr>
      <w:r>
        <w:rPr/>
        <w:t xml:space="preserve">Promover la participación activa y el uso de diferentes canales de expresión (oral, escrita, digital) para respetar la diversidad de habilidades.</w:t>
      </w:r>
    </w:p>
    <w:p>
      <w:pPr>
        <w:numPr>
          <w:ilvl w:val="0"/>
          <w:numId w:val="21"/>
        </w:numPr>
      </w:pPr>
      <w:r>
        <w:rPr/>
        <w:t xml:space="preserve">Conectar constantemente los ejemplos y casos con los objetivos de aprendizaje, enfatizando la comprensión inicial de la Teoría General del Derecho.</w:t>
      </w:r>
    </w:p>
    <w:p/>
    <w:p>
      <w:pPr/>
      <w:r>
        <w:rPr>
          <w:sz w:val="22"/>
          <w:szCs w:val="22"/>
          <w:b w:val="1"/>
          <w:bCs w:val="1"/>
        </w:rPr>
        <w:t xml:space="preserve">Cierre - Sintetizar</w:t>
      </w:r>
    </w:p>
    <w:p>
      <w:pPr/>
      <w:r>
        <w:rPr>
          <w:b w:val="1"/>
          <w:bCs w:val="1"/>
        </w:rPr>
        <w:t xml:space="preserve">Actividad de Síntesis para la Fase de Cierre: "Mapa Conceptual Colaborativo sobre la Teoría General del Derecho"</w:t>
      </w:r>
    </w:p>
    <w:p>
      <w:pPr/>
      <w:r>
        <w:rPr>
          <w:b w:val="1"/>
          <w:bCs w:val="1"/>
        </w:rPr>
        <w:t xml:space="preserve">Duración:</w:t>
      </w:r>
      <w:r>
        <w:rPr/>
        <w:t xml:space="preserve"> 15 minutos</w:t>
      </w:r>
    </w:p>
    <w:p>
      <w:pPr/>
      <w:r>
        <w:rPr>
          <w:b w:val="1"/>
          <w:bCs w:val="1"/>
        </w:rPr>
        <w:t xml:space="preserve">Objetivo:</w:t>
      </w:r>
      <w:r>
        <w:rPr/>
        <w:t xml:space="preserve"> Consolidar los conceptos clave introducidos sobre la teoría general del derecho, facilitando la integración del conocimiento y verificando la comprensión inicial de los estudiantes.</w:t>
      </w:r>
    </w:p>
    <w:p>
      <w:pPr/>
      <w:r>
        <w:rPr>
          <w:b w:val="1"/>
          <w:bCs w:val="1"/>
        </w:rPr>
        <w:t xml:space="preserve">Descripción:</w:t>
      </w:r>
    </w:p>
    <w:p>
      <w:pPr>
        <w:numPr>
          <w:ilvl w:val="0"/>
          <w:numId w:val="22"/>
        </w:numPr>
      </w:pPr>
      <w:r>
        <w:rPr/>
        <w:t xml:space="preserve">Al finalizar la sesión, el docente invita a los estudiantes a participar en la creación de un mapa conceptual colaborativo que sintetice los principales conceptos y relaciones de la teoría general del derecho vistos durante la clase.</w:t>
      </w:r>
    </w:p>
    <w:p>
      <w:pPr>
        <w:numPr>
          <w:ilvl w:val="0"/>
          <w:numId w:val="22"/>
        </w:numPr>
      </w:pPr>
      <w:r>
        <w:rPr/>
        <w:t xml:space="preserve">Se puede utilizar una pizarra física, rotafolios o una herramienta digital colaborativa (como Google Jamboard, Miro o similar) para facilitar la participación activa.</w:t>
      </w:r>
    </w:p>
    <w:p>
      <w:pPr>
        <w:numPr>
          <w:ilvl w:val="0"/>
          <w:numId w:val="22"/>
        </w:numPr>
      </w:pPr>
      <w:r>
        <w:rPr/>
        <w:t xml:space="preserve">El docente inicia el mapa con el concepto central: "Teoría General del Derecho".</w:t>
      </w:r>
    </w:p>
    <w:p>
      <w:pPr>
        <w:numPr>
          <w:ilvl w:val="0"/>
          <w:numId w:val="22"/>
        </w:numPr>
      </w:pPr>
      <w:r>
        <w:rPr/>
        <w:t xml:space="preserve">Los estudiantes, de forma voluntaria o por turnos, aportan conceptos clave, definiciones, ejemplos o relaciones entre términos (por ejemplo, normas, derecho objetivo y subjetivo, fuentes del derecho, etc.).</w:t>
      </w:r>
    </w:p>
    <w:p>
      <w:pPr>
        <w:numPr>
          <w:ilvl w:val="0"/>
          <w:numId w:val="22"/>
        </w:numPr>
      </w:pPr>
      <w:r>
        <w:rPr/>
        <w:t xml:space="preserve">El docente guía y organiza las aportaciones para que el mapa quede claro y estructurado, fomentando conexiones entre ideas y aclarando dudas puntuales.</w:t>
      </w:r>
    </w:p>
    <w:p>
      <w:pPr/>
      <w:r>
        <w:rPr>
          <w:b w:val="1"/>
          <w:bCs w:val="1"/>
        </w:rPr>
        <w:t xml:space="preserve">Adaptaciones según Diseño Universal para el Aprendizaje (DUA):</w:t>
      </w:r>
    </w:p>
    <w:p>
      <w:pPr>
        <w:numPr>
          <w:ilvl w:val="0"/>
          <w:numId w:val="23"/>
        </w:numPr>
      </w:pPr>
      <w:r>
        <w:rPr>
          <w:i w:val="1"/>
          <w:iCs w:val="1"/>
        </w:rPr>
        <w:t xml:space="preserve">Representación múltiple:</w:t>
      </w:r>
      <w:r>
        <w:rPr/>
        <w:t xml:space="preserve"> Uso de texto, esquemas visuales y discusión oral para apoyar diferentes formas de comprensión.</w:t>
      </w:r>
    </w:p>
    <w:p>
      <w:pPr>
        <w:numPr>
          <w:ilvl w:val="0"/>
          <w:numId w:val="23"/>
        </w:numPr>
      </w:pPr>
      <w:r>
        <w:rPr>
          <w:i w:val="1"/>
          <w:iCs w:val="1"/>
        </w:rPr>
        <w:t xml:space="preserve">Participación activa:</w:t>
      </w:r>
      <w:r>
        <w:rPr/>
        <w:t xml:space="preserve"> Incentivar la colaboración y expresión verbal o escrita, atendiendo distintos estilos comunicativos.</w:t>
      </w:r>
    </w:p>
    <w:p>
      <w:pPr>
        <w:numPr>
          <w:ilvl w:val="0"/>
          <w:numId w:val="23"/>
        </w:numPr>
      </w:pPr>
      <w:r>
        <w:rPr>
          <w:i w:val="1"/>
          <w:iCs w:val="1"/>
        </w:rPr>
        <w:t xml:space="preserve">Claridad y organización:</w:t>
      </w:r>
      <w:r>
        <w:rPr/>
        <w:t xml:space="preserve"> Estructurar el mapa conceptual con colores o códigos para facilitar la comprensión y memorización.</w:t>
      </w:r>
    </w:p>
    <w:p>
      <w:pPr/>
      <w:r>
        <w:rPr>
          <w:b w:val="1"/>
          <w:bCs w:val="1"/>
        </w:rPr>
        <w:t xml:space="preserve">Verificación del logro de objetivos:</w:t>
      </w:r>
    </w:p>
    <w:p>
      <w:pPr>
        <w:numPr>
          <w:ilvl w:val="0"/>
          <w:numId w:val="24"/>
        </w:numPr>
      </w:pPr>
      <w:r>
        <w:rPr/>
        <w:t xml:space="preserve">El docente evalúa la precisión y pertinencia de los conceptos aportados por los estudiantes en el mapa.</w:t>
      </w:r>
    </w:p>
    <w:p>
      <w:pPr>
        <w:numPr>
          <w:ilvl w:val="0"/>
          <w:numId w:val="24"/>
        </w:numPr>
      </w:pPr>
      <w:r>
        <w:rPr/>
        <w:t xml:space="preserve">Se pueden formular preguntas breves para revisar la comprensión, por ejemplo: "¿Por qué es importante entender las fuentes del derecho?" o "¿Cómo se relacionan las normas con la teoría general del derecho?"</w:t>
      </w:r>
    </w:p>
    <w:p>
      <w:pPr>
        <w:numPr>
          <w:ilvl w:val="0"/>
          <w:numId w:val="24"/>
        </w:numPr>
      </w:pPr>
      <w:r>
        <w:rPr/>
        <w:t xml:space="preserve">El mapa conceptual final sirve como referencia visual para futuras sesiones y para que los estudiantes revisen el contenido.</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dentro de esta sesión introductoria al derecho, se pueden implementar las siguientes adaptaciones:</w:t>
      </w:r>
    </w:p>
    <w:p>
      <w:pPr>
        <w:numPr>
          <w:ilvl w:val="0"/>
          <w:numId w:val="25"/>
        </w:numPr>
      </w:pPr>
      <w:r>
        <w:rPr>
          <w:b w:val="1"/>
          <w:bCs w:val="1"/>
        </w:rPr>
        <w:t xml:space="preserve">Adaptación a diferentes estilos y ritmos de aprendizaje:</w:t>
      </w:r>
      <w:r>
        <w:rPr/>
        <w:t xml:space="preserve"> Proporcionar la lectura “Conceptos básicos de la teoría general del derecho” en formatos alternativos, como texto digital accesible para lectores de pantalla y audio, permitiendo que estudiantes con diversas capacidades visuales o preferencia por el audio puedan acceder al contenido. Esto promueve la inclusión y respeta la diversidad funcional.</w:t>
      </w:r>
    </w:p>
    <w:p>
      <w:pPr>
        <w:numPr>
          <w:ilvl w:val="0"/>
          <w:numId w:val="25"/>
        </w:numPr>
      </w:pPr>
      <w:r>
        <w:rPr>
          <w:b w:val="1"/>
          <w:bCs w:val="1"/>
        </w:rPr>
        <w:t xml:space="preserve">Incorporación de ejemplos multiculturales:</w:t>
      </w:r>
      <w:r>
        <w:rPr/>
        <w:t xml:space="preserve"> Al explicar las normas y el derecho, utilizar ejemplos de diferentes culturas y contextos socioeconómicos presentes en el aula, incluyendo normas tradicionales, comunitarias o indígenas. Esto valoriza las diversas procedencias culturales y genera sentido de pertenencia en estudiantes con distintos orígenes.</w:t>
      </w:r>
    </w:p>
    <w:p>
      <w:pPr>
        <w:numPr>
          <w:ilvl w:val="0"/>
          <w:numId w:val="25"/>
        </w:numPr>
      </w:pPr>
      <w:r>
        <w:rPr>
          <w:b w:val="1"/>
          <w:bCs w:val="1"/>
        </w:rPr>
        <w:t xml:space="preserve">Invitación a compartir experiencias personales diversas:</w:t>
      </w:r>
      <w:r>
        <w:rPr/>
        <w:t xml:space="preserve"> Durante la activación de conocimientos previos y la contextualización, animar a los estudiantes a mencionar normas o reglas propias de sus entornos familiares o culturales, incluyendo aquellas relacionadas con identidades de género o prácticas sociales específicas. Esto enriquece el diálogo y sensibiliza sobre la diversidad de realidades.</w:t>
      </w:r>
    </w:p>
    <w:p>
      <w:pPr/>
      <w:r>
        <w:rPr>
          <w:b w:val="1"/>
          <w:bCs w:val="1"/>
        </w:rPr>
        <w:t xml:space="preserve">Impacto positivo:</w:t>
      </w:r>
      <w:r>
        <w:rPr/>
        <w:t xml:space="preserve"> Estas adaptaciones fomentan un ambiente respetuoso y enriquecido por la pluralidad, mejoran la comprensión del contenido y promueven la participación activa de todos los estudiantes.</w:t>
      </w:r>
    </w:p>
    <w:p>
      <w:pPr/>
      <w:r>
        <w:rPr>
          <w:b w:val="1"/>
          <w:bCs w:val="1"/>
        </w:rPr>
        <w:t xml:space="preserve">Equidad de Género</w:t>
      </w:r>
    </w:p>
    <w:p>
      <w:pPr/>
      <w:r>
        <w:rPr/>
        <w:t xml:space="preserve">Para desmantelar estereotipos y desigualdades de género en esta clase introductoria, se sugieren las siguientes acciones concretas:</w:t>
      </w:r>
    </w:p>
    <w:p>
      <w:pPr>
        <w:numPr>
          <w:ilvl w:val="0"/>
          <w:numId w:val="26"/>
        </w:numPr>
      </w:pPr>
      <w:r>
        <w:rPr>
          <w:b w:val="1"/>
          <w:bCs w:val="1"/>
        </w:rPr>
        <w:t xml:space="preserve">Uso de lenguaje inclusivo y no sexista:</w:t>
      </w:r>
      <w:r>
        <w:rPr/>
        <w:t xml:space="preserve"> En las explicaciones, ejemplos y materiales impresos o digitales, emplear un lenguaje que incluya a todas las identidades de género (por ejemplo, usar “estudiantes” en lugar de “alumnos” o “ciudadanas y ciudadanos”). Esto visibiliza a todas las personas y evita reforzar roles tradicionales.</w:t>
      </w:r>
    </w:p>
    <w:p>
      <w:pPr>
        <w:numPr>
          <w:ilvl w:val="0"/>
          <w:numId w:val="26"/>
        </w:numPr>
      </w:pPr>
      <w:r>
        <w:rPr>
          <w:b w:val="1"/>
          <w:bCs w:val="1"/>
        </w:rPr>
        <w:t xml:space="preserve">Incluir ejemplos de figuras jurídicas y legales diversas:</w:t>
      </w:r>
      <w:r>
        <w:rPr/>
        <w:t xml:space="preserve"> Al presentar conceptos, mostrar ejemplos de juristas, legisladores y activistas de diversos géneros, incluyendo mujeres y personas no binarias, para romper la idea de que el derecho es un campo exclusivamente masculino.</w:t>
      </w:r>
    </w:p>
    <w:p>
      <w:pPr>
        <w:numPr>
          <w:ilvl w:val="0"/>
          <w:numId w:val="26"/>
        </w:numPr>
      </w:pPr>
      <w:r>
        <w:rPr>
          <w:b w:val="1"/>
          <w:bCs w:val="1"/>
        </w:rPr>
        <w:t xml:space="preserve">Promover la participación equitativa:</w:t>
      </w:r>
      <w:r>
        <w:rPr/>
        <w:t xml:space="preserve"> Durante la discusión en plenaria, solicitar de manera explícita la opinión de estudiantes de todos los géneros para asegurar que voces tradicionales y minoritarias sean escuchadas y valoradas, evitando sesgos en la participación.</w:t>
      </w:r>
    </w:p>
    <w:p>
      <w:pPr/>
      <w:r>
        <w:rPr>
          <w:b w:val="1"/>
          <w:bCs w:val="1"/>
        </w:rPr>
        <w:t xml:space="preserve">Impacto positivo:</w:t>
      </w:r>
      <w:r>
        <w:rPr/>
        <w:t xml:space="preserve"> Estas medidas contribuyen a crear un espacio de aprendizaje más justo, donde todas las identidades de género se sienten representadas y respetadas, favoreciendo su motivación y empoderamiento.</w:t>
      </w:r>
    </w:p>
    <w:p>
      <w:pPr/>
      <w:r>
        <w:rPr>
          <w:b w:val="1"/>
          <w:bCs w:val="1"/>
        </w:rPr>
        <w:t xml:space="preserve">Inclusión</w:t>
      </w:r>
    </w:p>
    <w:p>
      <w:pPr/>
      <w:r>
        <w:rPr/>
        <w:t xml:space="preserve">Para garantizar el acceso equitativo a estudiantes con necesidades educativas especiales o barreras de aprendizaje, se recomiendan las siguientes adaptaciones:</w:t>
      </w:r>
    </w:p>
    <w:p>
      <w:pPr>
        <w:numPr>
          <w:ilvl w:val="0"/>
          <w:numId w:val="27"/>
        </w:numPr>
      </w:pPr>
      <w:r>
        <w:rPr>
          <w:b w:val="1"/>
          <w:bCs w:val="1"/>
        </w:rPr>
        <w:t xml:space="preserve">Materiales accesibles:</w:t>
      </w:r>
      <w:r>
        <w:rPr/>
        <w:t xml:space="preserve"> Además de la lectura impresa, ofrecer versiones digitales accesibles y resúmenes visuales (esquemas o mapas conceptuales) que faciliten la comprensión a estudiantes con dificultades lectoras o de atención.</w:t>
      </w:r>
    </w:p>
    <w:p>
      <w:pPr>
        <w:numPr>
          <w:ilvl w:val="0"/>
          <w:numId w:val="27"/>
        </w:numPr>
      </w:pPr>
      <w:r>
        <w:rPr>
          <w:b w:val="1"/>
          <w:bCs w:val="1"/>
        </w:rPr>
        <w:t xml:space="preserve">Tiempo adicional y apoyo para la lectura y actividades:</w:t>
      </w:r>
      <w:r>
        <w:rPr/>
        <w:t xml:space="preserve"> Permitir que estudiantes con necesidades específicas dispongan de tiempo extra para leer y procesar la información, o bien, puedan trabajar en parejas o pequeños grupos para fomentar el apoyo mutuo.</w:t>
      </w:r>
    </w:p>
    <w:p>
      <w:pPr>
        <w:numPr>
          <w:ilvl w:val="0"/>
          <w:numId w:val="27"/>
        </w:numPr>
      </w:pPr>
      <w:r>
        <w:rPr>
          <w:b w:val="1"/>
          <w:bCs w:val="1"/>
        </w:rPr>
        <w:t xml:space="preserve">Uso de tecnologías de apoyo:</w:t>
      </w:r>
      <w:r>
        <w:rPr/>
        <w:t xml:space="preserve"> Promover el uso de herramientas como lectores de pantalla, aplicaciones de dictado o subtítulos en las presentaciones audiovisuales para estudiantes con discapacidades visuales, auditivas o de procesamiento de información.</w:t>
      </w:r>
    </w:p>
    <w:p>
      <w:pPr/>
      <w:r>
        <w:rPr>
          <w:b w:val="1"/>
          <w:bCs w:val="1"/>
        </w:rPr>
        <w:t xml:space="preserve">Impacto positivo:</w:t>
      </w:r>
      <w:r>
        <w:rPr/>
        <w:t xml:space="preserve"> Estas adaptaciones aseguran que todos los estudiantes puedan acceder al contenido y participar plenamente, reduciendo barreras y favoreciendo un aprendizaje significativo y equitativo.</w:t>
      </w:r>
    </w:p>
    <w:p>
      <w:pPr/>
      <w:r>
        <w:rPr>
          <w:b w:val="1"/>
          <w:bCs w:val="1"/>
        </w:rPr>
        <w:t xml:space="preserve">Modificaciones específicas a actividades existentes</w:t>
      </w:r>
    </w:p>
    <w:p>
      <w:pPr>
        <w:numPr>
          <w:ilvl w:val="0"/>
          <w:numId w:val="28"/>
        </w:numPr>
      </w:pPr>
      <w:r>
        <w:rPr>
          <w:b w:val="1"/>
          <w:bCs w:val="1"/>
        </w:rPr>
        <w:t xml:space="preserve">En la activación de conocimientos previos:</w:t>
      </w:r>
      <w:r>
        <w:rPr/>
        <w:t xml:space="preserve"> Permitir que estudiantes que se sientan incómodos o tengan dificultades para hablar en plenaria puedan compartir sus respuestas por escrito o mediante herramientas digitales anónimas, garantizando su participación.</w:t>
      </w:r>
    </w:p>
    <w:p>
      <w:pPr>
        <w:numPr>
          <w:ilvl w:val="0"/>
          <w:numId w:val="28"/>
        </w:numPr>
      </w:pPr>
      <w:r>
        <w:rPr>
          <w:b w:val="1"/>
          <w:bCs w:val="1"/>
        </w:rPr>
        <w:t xml:space="preserve">En la lectura y discusión guiada:</w:t>
      </w:r>
      <w:r>
        <w:rPr/>
        <w:t xml:space="preserve"> Organizar grupos heterogéneos que integren diversidad cultural, de género y capacidades, para promover el intercambio de perspectivas y apoyo entre pares. Además, el docente puede facilitar preguntas abiertas que sensibilicen sobre el impacto del derecho en diferentes comunidades y géneros.</w:t>
      </w:r>
    </w:p>
    <w:p>
      <w:pPr>
        <w:numPr>
          <w:ilvl w:val="0"/>
          <w:numId w:val="28"/>
        </w:numPr>
      </w:pPr>
      <w:r>
        <w:rPr>
          <w:b w:val="1"/>
          <w:bCs w:val="1"/>
        </w:rPr>
        <w:t xml:space="preserve">En la presentación visual:</w:t>
      </w:r>
      <w:r>
        <w:rPr/>
        <w:t xml:space="preserve"> Incluir subtítulos y descripciones orales complementarias para estudiantes con discapacidades auditivas o visuales, y verificar que los colores usados en gráficos tengan buen contraste para personas con daltonismo.</w:t>
      </w:r>
    </w:p>
    <w:p>
      <w:pPr/>
      <w:r>
        <w:rPr>
          <w:b w:val="1"/>
          <w:bCs w:val="1"/>
        </w:rPr>
        <w:t xml:space="preserve">Propuestas de recursos adicionales y estrategias de evaluación inclusivas</w:t>
      </w:r>
    </w:p>
    <w:p>
      <w:pPr>
        <w:numPr>
          <w:ilvl w:val="0"/>
          <w:numId w:val="29"/>
        </w:numPr>
      </w:pPr>
      <w:r>
        <w:rPr>
          <w:b w:val="1"/>
          <w:bCs w:val="1"/>
        </w:rPr>
        <w:t xml:space="preserve">Recursos adicionales:</w:t>
      </w:r>
      <w:r>
        <w:rPr/>
        <w:t xml:space="preserve"> Videos breves con lenguaje de señas y subtítulos; glosarios con definiciones sencillas y multilingües; infografías visuales; y lecturas complementarias en formatos accesibles.</w:t>
      </w:r>
    </w:p>
    <w:p>
      <w:pPr>
        <w:numPr>
          <w:ilvl w:val="0"/>
          <w:numId w:val="29"/>
        </w:numPr>
      </w:pPr>
      <w:r>
        <w:rPr>
          <w:b w:val="1"/>
          <w:bCs w:val="1"/>
        </w:rPr>
        <w:t xml:space="preserve">Estrategias de evaluación:</w:t>
      </w:r>
      <w:r>
        <w:rPr/>
        <w:t xml:space="preserve"> Ofrecer diversas formas para que los estudiantes demuestren su comprensión, como exposiciones orales, ensayos escritos, mapas conceptuales o grabaciones de audio, adaptándose a las fortalezas y necesidades individuales.</w:t>
      </w:r>
    </w:p>
    <w:p>
      <w:pPr>
        <w:numPr>
          <w:ilvl w:val="0"/>
          <w:numId w:val="29"/>
        </w:numPr>
      </w:pPr>
      <w:r>
        <w:rPr>
          <w:b w:val="1"/>
          <w:bCs w:val="1"/>
        </w:rPr>
        <w:t xml:space="preserve">Retroalimentación inclusiva:</w:t>
      </w:r>
      <w:r>
        <w:rPr/>
        <w:t xml:space="preserve"> Brindar comentarios constructivos que reconozcan la diversidad de aportes y enfoques, valorando el esfuerzo y las diferentes formas de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C24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41C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443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60C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11D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5BD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76C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C7D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B21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46C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121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84B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EB8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7609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0BC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DC1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EFB8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1CE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FB9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2FB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A67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03C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4A2B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193F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0661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ECE4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5E8B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557E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D98F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2026-10-01T23:53:53-05:00</dcterms:created>
  <dcterms:modified xsi:type="dcterms:W3CDTF">2026-10-01T23:53:53-05:00</dcterms:modified>
</cp:coreProperties>
</file>

<file path=docProps/custom.xml><?xml version="1.0" encoding="utf-8"?>
<Properties xmlns="http://schemas.openxmlformats.org/officeDocument/2006/custom-properties" xmlns:vt="http://schemas.openxmlformats.org/officeDocument/2006/docPropsVTypes"/>
</file>