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Medicina Familiar: Diagnóstico y Manejo Integral en la Práctica Clínica</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los estudiantes universitarios de Medicina desarrollen habilidades clínicas y de razonamiento crítico en el ámbito de la Medicina Familiar, a través del análisis y resolución de casos reales. El propósito es que los estudiantes comprendan la importancia del enfoque integral y continuo en la atención primaria, fortaleciendo competencias para la toma de decisiones basadas en evidencia y centradas en el paciente.</w:t>
      </w:r>
    </w:p>
    <w:p>
      <w:pPr/>
      <w:r>
        <w:rPr/>
        <w:t xml:space="preserve">La Medicina Familiar es esencial para mejorar la salud comunitaria, prevenir enfermedades y manejar condiciones crónicas con un abordaje multidisciplinario. Los estudiantes aprenderán a identificar signos y síntomas, elaborar diagnósticos diferenciales y diseñar planes de manejo personalizados, lo que conecta directamente con su futura labor profesional y la realidad sanitaria actual.</w:t>
      </w:r>
    </w:p>
    <w:p>
      <w:pPr/>
      <w:r>
        <w:rPr/>
        <w:t xml:space="preserve">Mediante la metodología de Aprendizaje Basado en Casos, los estudiantes activarán conocimientos previos, aplicarán teoría a situaciones concretas y reflexionarán sobre su práctica, promoviendo un aprendizaje activo, colaborativo y significativo.</w:t>
      </w:r>
    </w:p>
    <w:p/>
    <w:p>
      <w:pPr/>
      <w:r>
        <w:rPr>
          <w:color w:val="2b6cb0"/>
          <w:sz w:val="28"/>
          <w:szCs w:val="28"/>
          <w:b w:val="1"/>
          <w:bCs w:val="1"/>
        </w:rPr>
        <w:t xml:space="preserve">Objetivos de Aprendizaje</w:t>
      </w:r>
    </w:p>
    <w:p>
      <w:pPr>
        <w:numPr>
          <w:ilvl w:val="0"/>
          <w:numId w:val="1"/>
        </w:numPr>
      </w:pPr>
      <w:r>
        <w:rPr/>
        <w:t xml:space="preserve">Analizar casos clínicos de Medicina Familiar para identificar problemas de salud y factores biopsicosociales involucrados.</w:t>
      </w:r>
    </w:p>
    <w:p>
      <w:pPr>
        <w:numPr>
          <w:ilvl w:val="0"/>
          <w:numId w:val="1"/>
        </w:numPr>
      </w:pPr>
      <w:r>
        <w:rPr/>
        <w:t xml:space="preserve">Diseñar planes de manejo integral y preventivo basados en evidencia para pacientes en atención primaria.</w:t>
      </w:r>
    </w:p>
    <w:p>
      <w:pPr>
        <w:numPr>
          <w:ilvl w:val="0"/>
          <w:numId w:val="1"/>
        </w:numPr>
      </w:pPr>
      <w:r>
        <w:rPr/>
        <w:t xml:space="preserve">Evaluar la importancia del seguimiento continuo y la comunicación efectiva en la relación médico-paciente.</w:t>
      </w:r>
    </w:p>
    <w:p>
      <w:pPr>
        <w:numPr>
          <w:ilvl w:val="0"/>
          <w:numId w:val="1"/>
        </w:numPr>
      </w:pPr>
      <w:r>
        <w:rPr/>
        <w:t xml:space="preserve">Argumentar decisiones clínicas fundamentadas y éticas en el contexto de la Medicina Familiar.</w:t>
      </w:r>
    </w:p>
    <w:p/>
    <w:p>
      <w:pPr/>
      <w:r>
        <w:rPr>
          <w:color w:val="2b6cb0"/>
          <w:sz w:val="28"/>
          <w:szCs w:val="28"/>
          <w:b w:val="1"/>
          <w:bCs w:val="1"/>
        </w:rPr>
        <w:t xml:space="preserve">Recursos Necesarios</w:t>
      </w:r>
    </w:p>
    <w:p>
      <w:pPr>
        <w:numPr>
          <w:ilvl w:val="0"/>
          <w:numId w:val="2"/>
        </w:numPr>
      </w:pPr>
      <w:r>
        <w:rPr/>
        <w:t xml:space="preserve">Casos clínicos impresos (1 por grupo, total 5 casos)</w:t>
      </w:r>
    </w:p>
    <w:p>
      <w:pPr>
        <w:numPr>
          <w:ilvl w:val="0"/>
          <w:numId w:val="2"/>
        </w:numPr>
      </w:pPr>
      <w:r>
        <w:rPr/>
        <w:t xml:space="preserve">Pizarrón o rotafolio con marcadores</w:t>
      </w:r>
    </w:p>
    <w:p>
      <w:pPr>
        <w:numPr>
          <w:ilvl w:val="0"/>
          <w:numId w:val="2"/>
        </w:numPr>
      </w:pPr>
      <w:r>
        <w:rPr/>
        <w:t xml:space="preserve">Proyector y computadora para presentación de introducción breve</w:t>
      </w:r>
    </w:p>
    <w:p>
      <w:pPr>
        <w:numPr>
          <w:ilvl w:val="0"/>
          <w:numId w:val="2"/>
        </w:numPr>
      </w:pPr>
      <w:r>
        <w:rPr/>
        <w:t xml:space="preserve">Material de consulta rápida (guías clínicas impresas o digitales)</w:t>
      </w:r>
    </w:p>
    <w:p>
      <w:pPr>
        <w:numPr>
          <w:ilvl w:val="0"/>
          <w:numId w:val="2"/>
        </w:numPr>
      </w:pPr>
      <w:r>
        <w:rPr/>
        <w:t xml:space="preserve">Hojas de trabajo y lápices para cada estudiante</w:t>
      </w:r>
    </w:p>
    <w:p>
      <w:pPr>
        <w:numPr>
          <w:ilvl w:val="0"/>
          <w:numId w:val="2"/>
        </w:numPr>
      </w:pPr>
      <w:r>
        <w:rPr/>
        <w:t xml:space="preserve">Acceso a plataforma digital para consulta bibliográfica (opcional)</w:t>
      </w:r>
    </w:p>
    <w:p/>
    <w:p>
      <w:pPr/>
      <w:r>
        <w:rPr>
          <w:color w:val="2b6cb0"/>
          <w:sz w:val="28"/>
          <w:szCs w:val="28"/>
          <w:b w:val="1"/>
          <w:bCs w:val="1"/>
        </w:rPr>
        <w:t xml:space="preserve">Requisitos Previos</w:t>
      </w:r>
    </w:p>
    <w:p>
      <w:pPr>
        <w:numPr>
          <w:ilvl w:val="0"/>
          <w:numId w:val="3"/>
        </w:numPr>
      </w:pPr>
      <w:r>
        <w:rPr/>
        <w:t xml:space="preserve">Conocimientos básicos de anatomía, fisiología y semiología médica.</w:t>
      </w:r>
    </w:p>
    <w:p>
      <w:pPr>
        <w:numPr>
          <w:ilvl w:val="0"/>
          <w:numId w:val="3"/>
        </w:numPr>
      </w:pPr>
      <w:r>
        <w:rPr/>
        <w:t xml:space="preserve">Habilidades previas para la elaboración de diagnósticos diferenciales.</w:t>
      </w:r>
    </w:p>
    <w:p>
      <w:pPr>
        <w:numPr>
          <w:ilvl w:val="0"/>
          <w:numId w:val="3"/>
        </w:numPr>
      </w:pPr>
      <w:r>
        <w:rPr/>
        <w:t xml:space="preserve">Experiencia en lectura crítica de artículos científicos y manejo de guías clínicas.</w:t>
      </w:r>
    </w:p>
    <w:p>
      <w:pPr>
        <w:numPr>
          <w:ilvl w:val="0"/>
          <w:numId w:val="3"/>
        </w:numPr>
      </w:pPr>
      <w:r>
        <w:rPr/>
        <w:t xml:space="preserve">Capacidad para trabajo colaborativo y discusión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el objetivo es comprender cómo abordar integralmente al paciente en Medicina Familiar usando casos reales.</w:t>
      </w:r>
    </w:p>
    <w:p>
      <w:pPr/>
      <w:r>
        <w:rPr>
          <w:b w:val="1"/>
          <w:bCs w:val="1"/>
        </w:rPr>
        <w:t xml:space="preserve">Estudiantes:</w:t>
      </w:r>
      <w:r>
        <w:rPr/>
        <w:t xml:space="preserve"> Escuchan y se preparan para la actividad.</w:t>
      </w:r>
    </w:p>
    <w:p>
      <w:pPr/>
      <w:r>
        <w:rPr>
          <w:b w:val="1"/>
          <w:bCs w:val="1"/>
        </w:rPr>
        <w:t xml:space="preserve">Activación de conocimientos previos:</w:t>
      </w:r>
    </w:p>
    <w:p>
      <w:pPr/>
      <w:r>
        <w:rPr>
          <w:b w:val="1"/>
          <w:bCs w:val="1"/>
        </w:rPr>
        <w:t xml:space="preserve">Docente:</w:t>
      </w:r>
      <w:r>
        <w:rPr/>
        <w:t xml:space="preserve"> Presenta un caso breve en pantalla:</w:t>
      </w:r>
      <w:br/>
      <w:r>
        <w:rPr/>
        <w:t xml:space="preserve">“Paciente adulto de 45 años con hipertensión arterial y diabetes tipo 2 que acude por dolor torácico leve y ansiedad.”</w:t>
      </w:r>
    </w:p>
    <w:p>
      <w:pPr/>
      <w:r>
        <w:rPr/>
        <w:t xml:space="preserve">Pregunta detonadora exacta para los estudiantes:</w:t>
      </w:r>
      <w:br/>
      <w:r>
        <w:rPr/>
        <w:t xml:space="preserve">“¿Cuáles son los principales problemas de salud que deben considerarse en este paciente y qué factores pueden influir en su manejo?”</w:t>
      </w:r>
    </w:p>
    <w:p>
      <w:pPr/>
      <w:r>
        <w:rPr>
          <w:b w:val="1"/>
          <w:bCs w:val="1"/>
        </w:rPr>
        <w:t xml:space="preserve">Estudiantes:</w:t>
      </w:r>
      <w:r>
        <w:rPr/>
        <w:t xml:space="preserve"> Reflexionan individualmente durante 3 minutos y luego comparten ideas en plenaria por 5 minutos.</w:t>
      </w:r>
    </w:p>
    <w:p>
      <w:pPr/>
      <w:r>
        <w:rPr>
          <w:b w:val="1"/>
          <w:bCs w:val="1"/>
        </w:rPr>
        <w:t xml:space="preserve">Motivación y enganche:</w:t>
      </w:r>
    </w:p>
    <w:p>
      <w:pPr/>
      <w:r>
        <w:rPr>
          <w:b w:val="1"/>
          <w:bCs w:val="1"/>
        </w:rPr>
        <w:t xml:space="preserve">Docente:</w:t>
      </w:r>
      <w:r>
        <w:rPr/>
        <w:t xml:space="preserve"> Comparte estadística real y actualizada sobre la carga de enfermedades crónicas manejadas en Medicina Familiar y su impacto en la calidad de vida.</w:t>
      </w:r>
    </w:p>
    <w:p>
      <w:pPr/>
      <w:r>
        <w:rPr/>
        <w:t xml:space="preserve">Ejemplo: “El 70% de las consultas en atención primaria corresponden a enfermedades crónicas; una buena gestión en Medicina Familiar reduce hospitalizaciones y mejora la salud comunitaria.”</w:t>
      </w:r>
    </w:p>
    <w:p>
      <w:pPr/>
      <w:r>
        <w:rPr>
          <w:b w:val="1"/>
          <w:bCs w:val="1"/>
        </w:rPr>
        <w:t xml:space="preserve">Estudiantes:</w:t>
      </w:r>
      <w:r>
        <w:rPr/>
        <w:t xml:space="preserve"> Expresan sus opiniones y vinculan la información con su experiencia.</w:t>
      </w:r>
    </w:p>
    <w:p>
      <w:pPr/>
      <w:r>
        <w:rPr>
          <w:b w:val="1"/>
          <w:bCs w:val="1"/>
        </w:rPr>
        <w:t xml:space="preserve">Contextualización:</w:t>
      </w:r>
    </w:p>
    <w:p>
      <w:pPr/>
      <w:r>
        <w:rPr>
          <w:b w:val="1"/>
          <w:bCs w:val="1"/>
        </w:rPr>
        <w:t xml:space="preserve">Docente:</w:t>
      </w:r>
      <w:r>
        <w:rPr/>
        <w:t xml:space="preserve"> Conecta el tema con la futura práctica profesional y la importancia de un enfoque integral y continuo en el cuidado del paciente.</w:t>
      </w:r>
    </w:p>
    <w:p>
      <w:pPr/>
      <w:r>
        <w:rPr>
          <w:b w:val="1"/>
          <w:bCs w:val="1"/>
        </w:rPr>
        <w:t xml:space="preserve">Estudiantes:</w:t>
      </w:r>
      <w:r>
        <w:rPr/>
        <w:t xml:space="preserve"> Reconocen la relevancia del tema para su formación y desempeño clínico.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principios básicos de la Medicina Familiar: enfoque biopsicosocial, continuidad, integralidad y coordinación.</w:t>
      </w:r>
    </w:p>
    <w:p>
      <w:pPr/>
      <w:r>
        <w:rPr/>
        <w:t xml:space="preserve">Explica que se trabajará con casos clínicos para aplicar estos conceptos de forma práctica.</w:t>
      </w:r>
    </w:p>
    <w:p>
      <w:pPr/>
      <w:r>
        <w:rPr>
          <w:b w:val="1"/>
          <w:bCs w:val="1"/>
        </w:rPr>
        <w:t xml:space="preserve">Actividad 1: Análisis y diagnóstico del caso clínico</w:t>
      </w:r>
    </w:p>
    <w:p>
      <w:pPr>
        <w:numPr>
          <w:ilvl w:val="0"/>
          <w:numId w:val="4"/>
        </w:numPr>
      </w:pPr>
      <w:r>
        <w:rPr>
          <w:b w:val="1"/>
          <w:bCs w:val="1"/>
        </w:rPr>
        <w:t xml:space="preserve">Objetivo:</w:t>
      </w:r>
      <w:r>
        <w:rPr/>
        <w:t xml:space="preserve"> Analizar casos clínicos para identificar problemas de salud y factores biopsicosociales.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un caso clínico impreso a cada grupo.</w:t>
      </w:r>
    </w:p>
    <w:p>
      <w:pPr>
        <w:numPr>
          <w:ilvl w:val="1"/>
          <w:numId w:val="4"/>
        </w:numPr>
      </w:pPr>
      <w:r>
        <w:rPr/>
        <w:t xml:space="preserve">Indica: “Lean el caso, identifiquen los problemas principales de salud, factores sociales y psicológicos que afectan al paciente.”</w:t>
      </w:r>
    </w:p>
    <w:p>
      <w:pPr>
        <w:numPr>
          <w:ilvl w:val="1"/>
          <w:numId w:val="4"/>
        </w:numPr>
      </w:pPr>
      <w:r>
        <w:rPr/>
        <w:t xml:space="preserve">Solicita que elaboren un diagnóstico diferencial y preparen una lista de preguntas para profundizar la historia clínica.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Diagnóstico diferencial y listado de preguntas para historia clínica.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hace preguntas guía como:</w:t>
      </w:r>
      <w:br/>
      <w:r>
        <w:rPr/>
        <w:t xml:space="preserve">“¿Consideraron factores familiares o laborales? ¿Cómo afectan estos al manejo?”</w:t>
      </w:r>
      <w:br/>
      <w:r>
        <w:rPr/>
        <w:t xml:space="preserve">Interviene para clarificar dudas y fomentar el análisis integral.</w:t>
      </w:r>
    </w:p>
    <w:p>
      <w:pPr/>
      <w:r>
        <w:rPr>
          <w:b w:val="1"/>
          <w:bCs w:val="1"/>
        </w:rPr>
        <w:t xml:space="preserve">Actividad 2: Diseño de plan de manejo integral</w:t>
      </w:r>
    </w:p>
    <w:p>
      <w:pPr>
        <w:numPr>
          <w:ilvl w:val="0"/>
          <w:numId w:val="5"/>
        </w:numPr>
      </w:pPr>
      <w:r>
        <w:rPr>
          <w:b w:val="1"/>
          <w:bCs w:val="1"/>
        </w:rPr>
        <w:t xml:space="preserve">Objetivo:</w:t>
      </w:r>
      <w:r>
        <w:rPr/>
        <w:t xml:space="preserve"> Diseñar planes de manejo integral basados en evidencia.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los grupos que, con base en el diagnóstico elaborado, diseñen un plan de manejo que incluya tratamiento farmacológico, intervenciones preventivas, seguimiento y educación al paciente.</w:t>
      </w:r>
    </w:p>
    <w:p>
      <w:pPr>
        <w:numPr>
          <w:ilvl w:val="1"/>
          <w:numId w:val="5"/>
        </w:numPr>
      </w:pPr>
      <w:r>
        <w:rPr/>
        <w:t xml:space="preserve">Recuerda que deben considerar aspectos biopsicosociales y recursos disponibles en atención primaria.</w:t>
      </w:r>
    </w:p>
    <w:p>
      <w:pPr>
        <w:numPr>
          <w:ilvl w:val="0"/>
          <w:numId w:val="5"/>
        </w:numPr>
      </w:pPr>
      <w:r>
        <w:rPr>
          <w:b w:val="1"/>
          <w:bCs w:val="1"/>
        </w:rPr>
        <w:t xml:space="preserve">Organización:</w:t>
      </w:r>
      <w:r>
        <w:rPr/>
        <w:t xml:space="preserve"> Mismos grupos de 4 estudiantes</w:t>
      </w:r>
    </w:p>
    <w:p>
      <w:pPr>
        <w:numPr>
          <w:ilvl w:val="0"/>
          <w:numId w:val="5"/>
        </w:numPr>
      </w:pPr>
      <w:r>
        <w:rPr>
          <w:b w:val="1"/>
          <w:bCs w:val="1"/>
        </w:rPr>
        <w:t xml:space="preserve">Producto:</w:t>
      </w:r>
      <w:r>
        <w:rPr/>
        <w:t xml:space="preserve"> Plan de manejo integral escrito en hoja de trabajo.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recursos y guía con preguntas:</w:t>
      </w:r>
      <w:br/>
      <w:r>
        <w:rPr/>
        <w:t xml:space="preserve">“¿Cómo garantizarían adherencia al tratamiento? ¿Qué estrategias de educación usarían?”</w:t>
      </w:r>
      <w:br/>
      <w:r>
        <w:rPr/>
        <w:t xml:space="preserve">Apoya con referencias breves y refuerza el enfoque centrado en el paciente.</w:t>
      </w:r>
    </w:p>
    <w:p>
      <w:pPr/>
      <w:r>
        <w:rPr>
          <w:b w:val="1"/>
          <w:bCs w:val="1"/>
        </w:rPr>
        <w:t xml:space="preserve">Actividad 3: Puesta en común y argumentación clínica</w:t>
      </w:r>
    </w:p>
    <w:p>
      <w:pPr>
        <w:numPr>
          <w:ilvl w:val="0"/>
          <w:numId w:val="6"/>
        </w:numPr>
      </w:pPr>
      <w:r>
        <w:rPr>
          <w:b w:val="1"/>
          <w:bCs w:val="1"/>
        </w:rPr>
        <w:t xml:space="preserve">Objetivo:</w:t>
      </w:r>
      <w:r>
        <w:rPr/>
        <w:t xml:space="preserve"> Argumentar decisiones clínicas fundamentadas y éticas.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presentar su diagnóstico y plan de manejo en plenaria (5 minutos por grupo máximo).</w:t>
      </w:r>
    </w:p>
    <w:p>
      <w:pPr>
        <w:numPr>
          <w:ilvl w:val="1"/>
          <w:numId w:val="6"/>
        </w:numPr>
      </w:pPr>
      <w:r>
        <w:rPr/>
        <w:t xml:space="preserve">Fomenta debate y preguntas entre grupos, enfatizando justificaciones clínicas y éticas.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la discusión, realiza preguntas de profundización:</w:t>
      </w:r>
      <w:br/>
      <w:r>
        <w:rPr/>
        <w:t xml:space="preserve">“¿Qué alternativas considerarían ante dificultades en el seguimiento? ¿Cómo manejarían posibles conflictos éticos?”</w:t>
      </w:r>
      <w:br/>
      <w:r>
        <w:rPr/>
        <w:t xml:space="preserve">Garantiza participación equitativa y retroalimenta positivamente.</w:t>
      </w:r>
    </w:p>
    <w:p>
      <w:pPr/>
      <w:r>
        <w:rPr>
          <w:b w:val="1"/>
          <w:bCs w:val="1"/>
        </w:rPr>
        <w:t xml:space="preserve">Diferenciación</w:t>
      </w:r>
    </w:p>
    <w:p>
      <w:pPr/>
      <w:r>
        <w:rPr>
          <w:b w:val="1"/>
          <w:bCs w:val="1"/>
        </w:rPr>
        <w:t xml:space="preserve">Estudiantes que terminan antes:</w:t>
      </w:r>
      <w:r>
        <w:rPr/>
        <w:t xml:space="preserve"> Se les invita a consultar guías clínicas digitales para enriquecer su plan de manejo con recomendaciones actualizadas y a preparar preguntas para sus compañeros.</w:t>
      </w:r>
    </w:p>
    <w:p>
      <w:pPr/>
      <w:r>
        <w:rPr>
          <w:b w:val="1"/>
          <w:bCs w:val="1"/>
        </w:rPr>
        <w:t xml:space="preserve">Estudiantes con dificultades:</w:t>
      </w:r>
      <w:r>
        <w:rPr/>
        <w:t xml:space="preserve"> El docente proporciona ejemplos concretos y apoyo individualizado, propone preguntas guía simplificadas y ofrece recursos visuales para facilitar la comprensión.</w:t>
      </w:r>
    </w:p>
    <w:p>
      <w:pPr/>
      <w:r>
        <w:rPr>
          <w:b w:val="1"/>
          <w:bCs w:val="1"/>
        </w:rPr>
        <w:t xml:space="preserve">Transición a cierre:</w:t>
      </w:r>
    </w:p>
    <w:p>
      <w:pPr/>
      <w:r>
        <w:rPr>
          <w:b w:val="1"/>
          <w:bCs w:val="1"/>
        </w:rPr>
        <w:t xml:space="preserve">Docente:</w:t>
      </w:r>
      <w:r>
        <w:rPr/>
        <w:t xml:space="preserve"> Resume brevemente las ideas principales surgidas en la discusión, conectando con la importancia de la reflexión y el seguimiento en Medicina Familiar.</w:t>
      </w:r>
    </w:p>
    <w:p>
      <w:pPr/>
      <w:r>
        <w:rPr/>
        <w:t xml:space="preserve">Invita a los estudiantes a preparar una síntesis personal para consolidar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que cada estudiante realice un “ticket de salida” escribiendo tres ideas clave aprendidas y una pregunta que aún tengan sobre Medicina Familiar.</w:t>
      </w:r>
    </w:p>
    <w:p>
      <w:pPr/>
      <w:r>
        <w:rPr>
          <w:b w:val="1"/>
          <w:bCs w:val="1"/>
        </w:rPr>
        <w:t xml:space="preserve">Estudiantes:</w:t>
      </w:r>
      <w:r>
        <w:rPr/>
        <w:t xml:space="preserve"> Escriben individualmente durante 5 minutos y luego comparten una idea y una pregunta en plenaria durante 5 minutos.</w:t>
      </w:r>
    </w:p>
    <w:p>
      <w:pPr/>
      <w:r>
        <w:rPr>
          <w:b w:val="1"/>
          <w:bCs w:val="1"/>
        </w:rPr>
        <w:t xml:space="preserve">Reflexión metacognitiva:</w:t>
      </w:r>
    </w:p>
    <w:p>
      <w:pPr>
        <w:numPr>
          <w:ilvl w:val="0"/>
          <w:numId w:val="7"/>
        </w:numPr>
      </w:pPr>
      <w:r>
        <w:rPr/>
        <w:t xml:space="preserve">¿Cómo aplicaría el enfoque integral de Medicina Familiar en la atención de un paciente con múltiples enfermedades crónicas?</w:t>
      </w:r>
    </w:p>
    <w:p>
      <w:pPr>
        <w:numPr>
          <w:ilvl w:val="0"/>
          <w:numId w:val="7"/>
        </w:numPr>
      </w:pPr>
      <w:r>
        <w:rPr/>
        <w:t xml:space="preserve">¿Qué estrategias podrían mejorar la adherencia y seguimiento en atención primaria?</w:t>
      </w:r>
    </w:p>
    <w:p>
      <w:pPr>
        <w:numPr>
          <w:ilvl w:val="0"/>
          <w:numId w:val="7"/>
        </w:numPr>
      </w:pPr>
      <w:r>
        <w:rPr/>
        <w:t xml:space="preserve">¿De qué manera la comunicación y la relación médico-paciente influyen en el éxito del tratamiento?</w:t>
      </w:r>
    </w:p>
    <w:p>
      <w:pPr/>
      <w:r>
        <w:rPr>
          <w:b w:val="1"/>
          <w:bCs w:val="1"/>
        </w:rPr>
        <w:t xml:space="preserve">Retroalimentación:</w:t>
      </w:r>
    </w:p>
    <w:p>
      <w:pPr/>
      <w:r>
        <w:rPr>
          <w:b w:val="1"/>
          <w:bCs w:val="1"/>
        </w:rPr>
        <w:t xml:space="preserve">Docente:</w:t>
      </w:r>
      <w:r>
        <w:rPr/>
        <w:t xml:space="preserve"> Proporciona comentarios inmediatos destacando fortalezas en el análisis y argumentación, y señala áreas para mejorar, alentando la curiosidad y el aprendizaje continuo.</w:t>
      </w:r>
    </w:p>
    <w:p>
      <w:pPr/>
      <w:r>
        <w:rPr>
          <w:b w:val="1"/>
          <w:bCs w:val="1"/>
        </w:rPr>
        <w:t xml:space="preserve">Transferencia:</w:t>
      </w:r>
    </w:p>
    <w:p>
      <w:pPr/>
      <w:r>
        <w:rPr>
          <w:b w:val="1"/>
          <w:bCs w:val="1"/>
        </w:rPr>
        <w:t xml:space="preserve">Docente:</w:t>
      </w:r>
      <w:r>
        <w:rPr/>
        <w:t xml:space="preserve"> Explica que en futuras sesiones se abordarán temas específicos de enfermedades prevalentes en atención primaria, profundizando el manejo clínico y comunitario.</w:t>
      </w:r>
    </w:p>
    <w:p>
      <w:pPr/>
      <w:r>
        <w:rPr>
          <w:b w:val="1"/>
          <w:bCs w:val="1"/>
        </w:rPr>
        <w:t xml:space="preserve">Tarea o reto:</w:t>
      </w:r>
    </w:p>
    <w:p>
      <w:pPr/>
      <w:r>
        <w:rPr/>
        <w:t xml:space="preserve">Invita a los estudiantes a buscar un caso clínico real de Medicina Familiar y preparar un breve informe que incluya diagnóstico, plan de manejo y reflexión sobre factores sociales y éticos,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Evaluación formativa durante la fase de desarrollo y sumativa al cierre con el ticket de salida.</w:t>
      </w:r>
    </w:p>
    <w:p>
      <w:pPr/>
      <w:r>
        <w:rPr>
          <w:b w:val="1"/>
          <w:bCs w:val="1"/>
        </w:rPr>
        <w:t xml:space="preserve">Criterios de evaluación:</w:t>
      </w:r>
    </w:p>
    <w:p>
      <w:pPr>
        <w:numPr>
          <w:ilvl w:val="0"/>
          <w:numId w:val="8"/>
        </w:numPr>
      </w:pPr>
      <w:r>
        <w:rPr/>
        <w:t xml:space="preserve">Capacidad para identificar problemas de salud y factores biopsicosociales (Actividad 1).</w:t>
      </w:r>
    </w:p>
    <w:p>
      <w:pPr>
        <w:numPr>
          <w:ilvl w:val="0"/>
          <w:numId w:val="8"/>
        </w:numPr>
      </w:pPr>
      <w:r>
        <w:rPr/>
        <w:t xml:space="preserve">Elaboración y justificación de un plan de manejo integral basado en evidencia (Actividad 2).</w:t>
      </w:r>
    </w:p>
    <w:p>
      <w:pPr>
        <w:numPr>
          <w:ilvl w:val="0"/>
          <w:numId w:val="8"/>
        </w:numPr>
      </w:pPr>
      <w:r>
        <w:rPr/>
        <w:t xml:space="preserve">Habilidad para argumentar decisiones clínicas y éticas en discusión grupal (Actividad 3).</w:t>
      </w:r>
    </w:p>
    <w:p>
      <w:pPr>
        <w:numPr>
          <w:ilvl w:val="0"/>
          <w:numId w:val="8"/>
        </w:numPr>
      </w:pPr>
      <w:r>
        <w:rPr/>
        <w:t xml:space="preserve">Capacidad de síntesis y reflexión metacognitiva demostrada en el ticket de salida.</w:t>
      </w:r>
    </w:p>
    <w:p>
      <w:pPr/>
      <w:r>
        <w:rPr>
          <w:b w:val="1"/>
          <w:bCs w:val="1"/>
        </w:rPr>
        <w:t xml:space="preserve">Instrumentos sugeridos:</w:t>
      </w:r>
    </w:p>
    <w:p>
      <w:pPr>
        <w:numPr>
          <w:ilvl w:val="0"/>
          <w:numId w:val="9"/>
        </w:numPr>
      </w:pPr>
      <w:r>
        <w:rPr/>
        <w:t xml:space="preserve">Lista de cotejo para observar participación y calidad del diagnóstico y plan de manejo.</w:t>
      </w:r>
    </w:p>
    <w:p>
      <w:pPr>
        <w:numPr>
          <w:ilvl w:val="0"/>
          <w:numId w:val="9"/>
        </w:numPr>
      </w:pPr>
      <w:r>
        <w:rPr/>
        <w:t xml:space="preserve">Rúbrica para evaluar argumentación clínica y ética en presentaciones orales.</w:t>
      </w:r>
    </w:p>
    <w:p>
      <w:pPr>
        <w:numPr>
          <w:ilvl w:val="0"/>
          <w:numId w:val="9"/>
        </w:numPr>
      </w:pPr>
      <w:r>
        <w:rPr/>
        <w:t xml:space="preserve">Revisión y análisis del ticket de salida para valorar reflexión y síntesis.</w:t>
      </w:r>
    </w:p>
    <w:p>
      <w:pPr/>
      <w:r>
        <w:rPr>
          <w:b w:val="1"/>
          <w:bCs w:val="1"/>
        </w:rPr>
        <w:t xml:space="preserve">Evidencias de aprendizaje:</w:t>
      </w:r>
    </w:p>
    <w:p>
      <w:pPr>
        <w:numPr>
          <w:ilvl w:val="0"/>
          <w:numId w:val="10"/>
        </w:numPr>
      </w:pPr>
      <w:r>
        <w:rPr/>
        <w:t xml:space="preserve">Diagnóstico diferencial y listado de preguntas elaborados en grupo.</w:t>
      </w:r>
    </w:p>
    <w:p>
      <w:pPr>
        <w:numPr>
          <w:ilvl w:val="0"/>
          <w:numId w:val="10"/>
        </w:numPr>
      </w:pPr>
      <w:r>
        <w:rPr/>
        <w:t xml:space="preserve">Plan de manejo integral documentado.</w:t>
      </w:r>
    </w:p>
    <w:p>
      <w:pPr>
        <w:numPr>
          <w:ilvl w:val="0"/>
          <w:numId w:val="10"/>
        </w:numPr>
      </w:pPr>
      <w:r>
        <w:rPr/>
        <w:t xml:space="preserve">Presentación y discusión oral en plenaria.</w:t>
      </w:r>
    </w:p>
    <w:p>
      <w:pPr>
        <w:numPr>
          <w:ilvl w:val="0"/>
          <w:numId w:val="10"/>
        </w:numPr>
      </w:pPr>
      <w:r>
        <w:rPr/>
        <w:t xml:space="preserve">Ticket de salida individual con síntesis y preguntas reflexivas.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Medicina Familiar juega un papel fundamental en el sistema de salud, siendo la puerta de entrada para la atención médica integral y continua. Como estudiantes universitarios en Ciencias de la Salud, es importante reconocer cómo esta especialidad impacta directamente en la vida cotidiana, no solo de los pacientes, sino también de las comunidades donde vivirán y trabajarán en el futuro.</w:t>
      </w:r>
    </w:p>
    <w:p>
      <w:pPr/>
      <w:r>
        <w:rPr/>
        <w:t xml:space="preserve">Piensen en su entorno cercano: familiares, amigos o incluso ustedes mismos han acudido al médico de familia para resolver problemas de salud comunes, recibir seguimiento por enfermedades crónicas o recibir orientación preventiva. Según la Organización Mundial de la Salud, la atención primaria, en la que se enmarca la Medicina Familiar, es responsable de más del 80% de las necesidades de salud de la población, destacando su relevancia y alcance.</w:t>
      </w:r>
    </w:p>
    <w:p>
      <w:pPr/>
      <w:r>
        <w:rPr/>
        <w:t xml:space="preserve">Durante esta sesión, abordaremos un caso clínico que refleja la complejidad y el enfoque integral que caracteriza a la Medicina Familiar, permitiéndoles desarrollar habilidades diagnósticas y de manejo clínico desde una perspectiva holística. Esta experiencia no solo fortalecerá su conocimiento teórico, sino que también los preparará para enfrentar situaciones reales con una visión centrada en el paciente y su entorno.</w:t>
      </w:r>
    </w:p>
    <w:p>
      <w:pPr/>
      <w:r>
        <w:rPr/>
        <w:t xml:space="preserve">Les invitamos a involucrarse activamente y a reflexionar sobre cómo la Medicina Familiar puede transformar la atención médica, mejorando la calidad de vida de las personas y comunidades.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95B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7DC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6BE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736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EB8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9BC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2B4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364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C07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58C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2026-10-01T23:18:42-05:00</dcterms:created>
  <dcterms:modified xsi:type="dcterms:W3CDTF">2026-10-01T23:18:42-05:00</dcterms:modified>
</cp:coreProperties>
</file>

<file path=docProps/custom.xml><?xml version="1.0" encoding="utf-8"?>
<Properties xmlns="http://schemas.openxmlformats.org/officeDocument/2006/custom-properties" xmlns:vt="http://schemas.openxmlformats.org/officeDocument/2006/docPropsVTypes"/>
</file>