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Síndrome Convulsivo en Pediatría: Diagnóstico y Manejo Clínico a través de Casos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Medicina comprendan y apliquen los conocimientos fundamentales sobre el síndrome convulsivo en pediatría. A través de la metodología de Aprendizaje Basado en Casos, los estudiantes analizarán situaciones clínicas reales para desarrollar habilidades diagnósticas, de toma de decisiones y manejo terapéutico en pacientes pediátricos con convulsiones. Este enfoque promueve un aprendizaje activo y centrado en el estudiante, preparando a futuros médicos para enfrentar de manera efectiva emergencias neurológicas en niños.</w:t>
      </w:r>
    </w:p>
    <w:p>
      <w:pPr/>
      <w:r>
        <w:rPr/>
        <w:t xml:space="preserve">El tema es relevante porque las convulsiones son una de las urgencias neurológicas más frecuentes en pediatría y requieren un abordaje rápido y acertado para prevenir complicaciones y secuelas. Además, el conocimiento adquirido conecta directamente con la práctica clínica y la vida cotidiana, pues los estudiantes podrán identificar signos de alarma, interpretar datos clínicos y decidir intervenciones adecuadas en situaciones reales o simuladas.</w:t>
      </w:r>
    </w:p>
    <w:p>
      <w:pPr/>
      <w:r>
        <w:rPr/>
        <w:t xml:space="preserve">Este plan fortalece competencias diagnósticas, clínicas y críticas, fomentando la reflexión y la colaboración entre pares, elementos esenciales en la formación médica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signos clínicos y antecedentes para identificar el síndrome convulsivo en pacientes pediátricos.</w:t>
      </w:r>
    </w:p>
    <w:p>
      <w:pPr>
        <w:numPr>
          <w:ilvl w:val="0"/>
          <w:numId w:val="1"/>
        </w:numPr>
      </w:pPr>
      <w:r>
        <w:rPr/>
        <w:t xml:space="preserve">Evaluar y discriminar las causas más frecuentes de convulsiones en la infancia mediante el estudio de casos clínicos.</w:t>
      </w:r>
    </w:p>
    <w:p>
      <w:pPr>
        <w:numPr>
          <w:ilvl w:val="0"/>
          <w:numId w:val="1"/>
        </w:numPr>
      </w:pPr>
      <w:r>
        <w:rPr/>
        <w:t xml:space="preserve">Diseñar planes de manejo inicial adecuados para niños con convulsiones, considerando protocolos clínicos actuales.</w:t>
      </w:r>
    </w:p>
    <w:p>
      <w:pPr>
        <w:numPr>
          <w:ilvl w:val="0"/>
          <w:numId w:val="1"/>
        </w:numPr>
      </w:pPr>
      <w:r>
        <w:rPr/>
        <w:t xml:space="preserve">Argumentar decisiones clínicas fundamentadas durante la resolución de casos en equipo.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un diagnóstico oportuno y la prevención de complicaciones en el síndrome convulsivo pediátrico.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presentación multimedia.</w:t>
      </w:r>
    </w:p>
    <w:p>
      <w:pPr>
        <w:numPr>
          <w:ilvl w:val="0"/>
          <w:numId w:val="2"/>
        </w:numPr>
      </w:pPr>
      <w:r>
        <w:rPr/>
        <w:t xml:space="preserve">Casos clínicos impresos (3 casos diferentes de síndrome convulsivo pediátrico).</w:t>
      </w:r>
    </w:p>
    <w:p>
      <w:pPr>
        <w:numPr>
          <w:ilvl w:val="0"/>
          <w:numId w:val="2"/>
        </w:numPr>
      </w:pPr>
      <w:r>
        <w:rPr/>
        <w:t xml:space="preserve">Hojas de trabajo para análisis y registro de diagnóstico y manejo (30 copias).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Videos breves de episodios convulsivos pediátricos (2 videos de 2 minutos cada uno).</w:t>
      </w:r>
    </w:p>
    <w:p>
      <w:pPr>
        <w:numPr>
          <w:ilvl w:val="0"/>
          <w:numId w:val="2"/>
        </w:numPr>
      </w:pPr>
      <w:r>
        <w:rPr/>
        <w:t xml:space="preserve">Acceso a bases de datos médicas o guías clínicas digitales actualizadas (ej. UpToDate, NICE pediatrics).</w:t>
      </w:r>
    </w:p>
    <w:p>
      <w:pPr>
        <w:numPr>
          <w:ilvl w:val="0"/>
          <w:numId w:val="2"/>
        </w:numPr>
      </w:pPr>
      <w:r>
        <w:rPr/>
        <w:t xml:space="preserve">Cronómetro o reloj visible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en fisiología y neurología básica del sistema nervioso central.</w:t>
      </w:r>
    </w:p>
    <w:p>
      <w:pPr>
        <w:numPr>
          <w:ilvl w:val="0"/>
          <w:numId w:val="3"/>
        </w:numPr>
      </w:pPr>
      <w:r>
        <w:rPr/>
        <w:t xml:space="preserve">Familiaridad con términos clínicos generales y evaluación pediátrica básica.</w:t>
      </w:r>
    </w:p>
    <w:p>
      <w:pPr>
        <w:numPr>
          <w:ilvl w:val="0"/>
          <w:numId w:val="3"/>
        </w:numPr>
      </w:pPr>
      <w:r>
        <w:rPr/>
        <w:t xml:space="preserve">Habilidades básicas en análisis de casos clínicos y trabajo colaborativo.</w:t>
      </w:r>
    </w:p>
    <w:p>
      <w:pPr>
        <w:numPr>
          <w:ilvl w:val="0"/>
          <w:numId w:val="3"/>
        </w:numPr>
      </w:pPr>
      <w:r>
        <w:rPr/>
        <w:t xml:space="preserve">Introducción previa a emergencias médicas pediátricas.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entender cómo identificar y manejar el síndrome convulsivo en pediatría, enfatizando la importancia de la rapidez y precisión en la atención clínica para evitar daños neurológicos.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preparan su mente para el análisis clínico.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2 minutos que muestra un episodio convulsivo en un niño y lanza la pregunta: “¿Cuáles serían las primeras acciones que tomarían ante esta situación?”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durante 2 minutos y luego, en plenaria, responden brevemente a la pregunta, compartiendo experiencias o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“El 5% de los niños en el mundo presentan al menos un episodio convulsivo en su infancia, y el manejo inicial adecuado puede marcar la diferencia entre la recuperación total y secuelas permanentes”.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prestar atención para poder aplicar este conocimiento en su futura práctica médica.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clínica real, mencionando que como futuros médicos enfrentarán urgencias pediátricas donde deben actuar con rapidez y certeza diagnóstica.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para su formación profesional y vida cotidiana médica.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síndrome convulsivo en pediatría, tipos de convulsiones y causas frecuentes, apoyándose en una presentación multimedia resumida de 5 minutos para contextualizar el caso.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para apoyar su análisis posterior.</w:t>
      </w:r>
    </w:p>
    <w:p>
      <w:pPr/>
      <w:r>
        <w:rPr>
          <w:b w:val="1"/>
          <w:bCs w:val="1"/>
        </w:rPr>
        <w:t xml:space="preserve">Actividad 1: Análisis de Caso Clínico 1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signos clínicos para identificar el síndrome convulsivo.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el primer caso clínico impreso. En grupos de 3-4 estudiantes, leen el caso y responden: ¿Cuáles son los signos y síntomas que indican convulsión? ¿Qué antecedentes son relevantes?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signos, síntomas y antecedentes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aula, observa discusiones, plantea preguntas guía como “¿Por qué considera este síntoma importante?” o “¿Qué otras causas podrían estar involucradas?”.</w:t>
      </w:r>
    </w:p>
    <w:p>
      <w:pPr/>
      <w:r>
        <w:rPr>
          <w:b w:val="1"/>
          <w:bCs w:val="1"/>
        </w:rPr>
        <w:t xml:space="preserve">Actividad 2: Diagnóstico diferencial y causas frecuentes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y discriminar causas frecuentes de convulsiones pediátricas.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Con el mismo grupo, analizan dos casos adicionales impresos con variantes etiológicas (p. ej., fiebre alta, epilepsia idiopática). Deben identificar la probable causa y justificarla con base en la información clínica.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causas y argumentos clínicos.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pregunta “¿Qué evidencia apoya esta causa?”, “¿Qué pruebas diagnósticas solicitarían?”, y orienta hacia protocolos clínicos.</w:t>
      </w:r>
    </w:p>
    <w:p>
      <w:pPr/>
      <w:r>
        <w:rPr>
          <w:b w:val="1"/>
          <w:bCs w:val="1"/>
        </w:rPr>
        <w:t xml:space="preserve">Actividad 3: Diseño de manejo inicial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planes de manejo inicial en el síndrome convulsivo.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un plan de acción inmediato para un caso asignado, considerando estabilización, medicamentos y seguimiento. Luego presentan brevemente su propuesta (3 minutos por grupo).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presentación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manejo escrito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presentaciones, aporta retroalimentación puntual, destaca buenas prácticas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investigar brevemente sobre protocolos internacionales y sugerir modificaciones al plan de manejo.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proporciona una guía paso a paso y ejemplos para estructurar el diagnóstico y plan de manejo, además de apoyo adicional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de las actividades y anuncia que en la fase de cierre se consolidará el aprendizaje y reflexionarán sobre la importancia clínica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aporte una idea clave aprendida, que se escribe en la pizarra para construir un mapa mental colectivo sobre el síndrome convulsivo en pediatría.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sintetizan y verbalizan conceptos esenciales.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breve o reflexión escrita individual:</w:t>
      </w:r>
    </w:p>
    <w:p>
      <w:pPr>
        <w:numPr>
          <w:ilvl w:val="0"/>
          <w:numId w:val="8"/>
        </w:numPr>
      </w:pPr>
      <w:r>
        <w:rPr/>
        <w:t xml:space="preserve">¿Cómo identifico los signos que diferencian un síndrome convulsivo de otros episodios en pediatría?</w:t>
      </w:r>
    </w:p>
    <w:p>
      <w:pPr>
        <w:numPr>
          <w:ilvl w:val="0"/>
          <w:numId w:val="8"/>
        </w:numPr>
      </w:pPr>
      <w:r>
        <w:rPr/>
        <w:t xml:space="preserve">¿Qué criterios utilicé para decidir el plan de manejo en cada caso?</w:t>
      </w:r>
    </w:p>
    <w:p>
      <w:pPr>
        <w:numPr>
          <w:ilvl w:val="0"/>
          <w:numId w:val="8"/>
        </w:numPr>
      </w:pPr>
      <w:r>
        <w:rPr/>
        <w:t xml:space="preserve">¿Qué dificultades encontré y cómo puedo mejorar mi análisis clínico en el futuro?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breve, evaluando su propio aprendizaje y áreas de mejora.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respuestas, destacando aciertos y señalando aspectos a reforzar, motivando la autoevaluación.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importancia de actualizarse en emergencias pediátricas y anticipa que en futuras sesiones se abordarán complicaciones y seguimiento.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buscar y traer para la próxima clase una guía clínica o artículo reciente sobre manejo de convulsiones pediátricas para discusión y comparación.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(análisis y diseño de manejo), sumativa en el cierre mediante reflexión y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correctamente signos y síntomas del síndrome convulsivo (Objetivo 1).</w:t>
      </w:r>
    </w:p>
    <w:p>
      <w:pPr>
        <w:numPr>
          <w:ilvl w:val="0"/>
          <w:numId w:val="9"/>
        </w:numPr>
      </w:pPr>
      <w:r>
        <w:rPr/>
        <w:t xml:space="preserve">Adecuada discriminación y justificación de causas frecuentes en casos clínicos (Objetivo 2).</w:t>
      </w:r>
    </w:p>
    <w:p>
      <w:pPr>
        <w:numPr>
          <w:ilvl w:val="0"/>
          <w:numId w:val="9"/>
        </w:numPr>
      </w:pPr>
      <w:r>
        <w:rPr/>
        <w:t xml:space="preserve">Diseño coherente y fundamentado de un plan de manejo inicial (Objetivo 3).</w:t>
      </w:r>
    </w:p>
    <w:p>
      <w:pPr>
        <w:numPr>
          <w:ilvl w:val="0"/>
          <w:numId w:val="9"/>
        </w:numPr>
      </w:pPr>
      <w:r>
        <w:rPr/>
        <w:t xml:space="preserve">Argumentación clara y lógica durante presentaciones y discusiones (Objetivo 4).</w:t>
      </w:r>
    </w:p>
    <w:p>
      <w:pPr>
        <w:numPr>
          <w:ilvl w:val="0"/>
          <w:numId w:val="9"/>
        </w:numPr>
      </w:pPr>
      <w:r>
        <w:rPr/>
        <w:t xml:space="preserve">Reflexión crítica sobre la importancia clínica del diagnóstico oportuno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actividades grupales, observación directa durante exposiciones, autoevaluación escrita de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y tablas de diagnóstico, planes de manejo elaborados, presentaciones orales, respuestas a preguntas reflexivas y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video interactivo (por ejemplo, Edpuzzle)    </w:t>
      </w:r>
      <w:r>
        <w:rPr/>
        <w:t xml:space="preserve">Implementación: Utilizar Edpuzzle para presentar el video del episodio convulsivo con preguntas integradas que fomenten la reflexión inmediata sobre las primeras acciones a tomar. Los estudiantes responden en línea durante la visualización.</w:t>
      </w:r>
      <w:r>
        <w:rPr/>
        <w:t xml:space="preserve">    </w:t>
      </w:r>
      <w:r>
        <w:rPr/>
        <w:t xml:space="preserve">Contribución: Promueve la activación de conocimientos previos y la participación activa desde el inicio, facilitando la atención y el pensamiento crítico, clave para el diagnóstico rápido.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Aumento</w:t>
      </w:r>
      <w:r>
        <w:rPr/>
        <w:t xml:space="preserve"> (mejora la efectividad del video tradicional con interactividad sin cambiar la tarea fundamental)</w:t>
      </w:r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Forum de discusión en plataforma educativa (Moodle, Canvas)    </w:t>
      </w:r>
      <w:r>
        <w:rPr/>
        <w:t xml:space="preserve">Implementación: Crear un foro breve donde los estudiantes publiquen sus reflexiones iniciales sobre el video y respondan a la pregunta planteada, permitiendo una primera socialización de ideas antes de la plenaria.</w:t>
      </w:r>
      <w:r>
        <w:rPr/>
        <w:t xml:space="preserve">    </w:t>
      </w:r>
      <w:r>
        <w:rPr/>
        <w:t xml:space="preserve">Contribución: Facilita la expresión escrita y el intercambio de ideas, preparando el terreno para una discusión más rica en clase y reforzando la comprensión del problema clínico.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Sustitución</w:t>
      </w:r>
      <w:r>
        <w:rPr/>
        <w:t xml:space="preserve"> (reemplaza la discusión oral tradicional por un espacio digital sin alterar la dinámica)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multimedia enriquecida con IA (por ejemplo, PowerPoint con IA integrada o Canva)    </w:t>
      </w:r>
      <w:r>
        <w:rPr/>
        <w:t xml:space="preserve">Implementación: El docente prepara una presentación multimedia que incluya gráficos animados, explicaciones generadas con IA para aclarar términos complejos y ejemplos clínicos interactivos para facilitar la comprensión del síndrome convulsivo.</w:t>
      </w:r>
      <w:r>
        <w:rPr/>
        <w:t xml:space="preserve">    </w:t>
      </w:r>
      <w:r>
        <w:rPr/>
        <w:t xml:space="preserve">Contribución: Mejora la asimilación de conceptos complejos mediante visualizaciones y explicaciones adaptativas, favoreciendo un aprendizaje más profundo y retentivo.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Aumento</w:t>
      </w:r>
      <w:r>
        <w:rPr/>
        <w:t xml:space="preserve"> (potencia la presentación tradicional con recursos digitales interactivos)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para análisis de casos (Google Docs o Microsoft Teams con IA de apoyo)    </w:t>
      </w:r>
      <w:r>
        <w:rPr/>
        <w:t xml:space="preserve">Implementación: Los grupos utilizan Google Docs para analizar el caso clínico, con asistencia de IA integrada para sugerir preguntas clave, posibles diagnósticos diferenciales o referencias bibliográficas relevantes en tiempo real.</w:t>
      </w:r>
      <w:r>
        <w:rPr/>
        <w:t xml:space="preserve">    </w:t>
      </w:r>
      <w:r>
        <w:rPr/>
        <w:t xml:space="preserve">Contribución: Reestructura la actividad de análisis grupal, facilitando la colaboración simultánea, la búsqueda inteligente de información y el pensamiento crítico aplicado al diagnóstico.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Modificación</w:t>
      </w:r>
      <w:r>
        <w:rPr/>
        <w:t xml:space="preserve"> (rediseña la actividad tradicional en papel hacia una dinámica colaborativa digital con soporte inteligente)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Chatbot de IA para resolución de dudas clínicas (por ejemplo, chatbot educativo personalizado)    </w:t>
      </w:r>
      <w:r>
        <w:rPr/>
        <w:t xml:space="preserve">Implementación: Al finalizar la sesión, los estudiantes usan un chatbot para plantear preguntas clínicas relacionadas con el síndrome convulsivo y recibir respuestas inmediatas basadas en guías clínicas actualizadas, reforzando el aprendizaje.</w:t>
      </w:r>
      <w:r>
        <w:rPr/>
        <w:t xml:space="preserve">    </w:t>
      </w:r>
      <w:r>
        <w:rPr/>
        <w:t xml:space="preserve">Contribución: Permite la autoevaluación y refuerzo del conocimiento de una manera personalizada, estimulando la indagación autónoma y la consolidación de conceptos clave.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Redefinición</w:t>
      </w:r>
      <w:r>
        <w:rPr/>
        <w:t xml:space="preserve"> (crea una experiencia de aprendizaje personalizada e inmediata que no es posible con métodos tradicionales)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Encuesta interactiva en tiempo real (Kahoot!, Mentimeter)    </w:t>
      </w:r>
      <w:r>
        <w:rPr/>
        <w:t xml:space="preserve">Implementación: Realizar una encuesta o quiz interactivo al final para evaluar la comprensión de los conceptos y el diagnóstico correcto, con retroalimentación automática y visualización de resultados en vivo.</w:t>
      </w:r>
      <w:r>
        <w:rPr/>
        <w:t xml:space="preserve">    </w:t>
      </w:r>
      <w:r>
        <w:rPr/>
        <w:t xml:space="preserve">Contribución: Refuerza el aprendizaje mediante evaluación formativa lúdica, fomentando la competencia y el compromiso del estudiante con el contenido clínico.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Aumento</w:t>
      </w:r>
      <w:r>
        <w:rPr/>
        <w:t xml:space="preserve"> (mejora la evaluación tradicional con tecnología interactiva y feedback inmediato)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C4F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07C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90C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399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8B6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5CF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AD5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696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A7C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225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8C5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F81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2026-10-02T06:36:47-05:00</dcterms:created>
  <dcterms:modified xsi:type="dcterms:W3CDTF">2026-10-02T06:36:47-05:00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