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del Equilibrio Ácido-Base</w:t>
      </w:r>
    </w:p>
    <w:p/>
    <w:p>
      <w:pPr/>
      <w:r>
        <w:rPr>
          <w:color w:val="666666"/>
          <w:sz w:val="20"/>
          <w:szCs w:val="20"/>
          <w:i w:val="1"/>
          <w:iCs w:val="1"/>
        </w:rPr>
        <w:t xml:space="preserve">Gamificación Completa | Ciencias Exactas y Naturales | Química industrial | Tema: equilibro ácido base</w:t>
      </w:r>
    </w:p>
    <w:p/>
    <w:p>
      <w:pPr/>
      <w:r>
        <w:rPr>
          <w:color w:val="2b6cb0"/>
          <w:sz w:val="28"/>
          <w:szCs w:val="28"/>
          <w:b w:val="1"/>
          <w:bCs w:val="1"/>
        </w:rPr>
        <w:t xml:space="preserve">Contexto Narrativo</w:t>
      </w:r>
    </w:p>
    <w:p>
      <w:pPr/>
      <w:r>
        <w:rPr/>
        <w:t xml:space="preserve">
En un futuro no muy lejano, la humanidad enfrenta una crisis ambiental que amenaza la estabilidad de los ecosistemas y la industria química. Las aguas de los ríos y mares están sufriendo cambios drásticos en su pH debido a contaminantes y desechos industriales, afectando la vida acuática y poniendo en riesgo la producción de bienes esenciales para la sociedad. Como estudiantes avanzados de Química Industrial, ustedes han sido seleccionados para formar parte del equipo élite “Equilibrium”, cuyo objetivo es restaurar el balance ácido-base en distintos sectores industriales y naturales.
La ambientación se sitúa en un laboratorio de investigación avanzado y en diferentes escenarios industriales y naturales virtuales, donde los estudiantes asumen roles especializados como Químicos Analistas, Ingenieros de Procesos, Controladores de Calidad y Consultores Ambientales. Cada rol tiene habilidades y responsabilidades específicas que contribuyen a la misión principal: desarrollar soluciones químicas prácticas y eficientes para mantener o restablecer el equilibrio ácido-base en diferentes contextos.
La misión principal de “Equilibrium” involucra tres grandes etapas:
  Diagnóstico: Analizar muestras y datos para identificar problemas de desequilibrio ácido-base en un proceso industrial o ambiente natural.
  Diseño de Soluciones: Proponer y simular ajustes químicos (como tampones, neutralizaciones o modificaciones de procesos) para corregir los desequilibrios detectados.
  Implementación y Evaluación: Aplicar las soluciones en escenarios controlados, medir resultados y optimizar estrategias.
Esta narrativa conecta directamente con el tema del equilibrio ácido-base al situar el aprendizaje en un contexto real y urgente que requiere aplicar los conocimientos teóricos y prácticos de la química para resolver problemas complejos. La historia motiva a los estudiantes a colaborar, pensar críticamente y responsabilizarse por sus decisiones dentro del equipo, integrando competencias del siglo XXI en un entorno gamificado.
Además, la narrativa incluye conflictos simulados, como cambios repentinos en el pH debido a fallas en sistemas de control, contaminación inesperada o limitaciones de recursos, que obligan a los equipos a adaptar sus estrategias y a usar el pensamiento crítico y la resolución de problemas para superar obstáculos.
Los roles asignados permiten que cada estudiante se involucre de forma activa y significativa, desarrollando habilidades específicas y fomentando la colaboración. Por ejemplo, el Químico Analista se encarga de interpretar datos de laboratorio, el Ingeniero de Procesos diseña soluciones, el Controlador de Calidad verifica resultados y el Consultor Ambiental evalúa impactos y propuestas sustentables.
Finalmente, la narrativa termina con una “Conferencia Internacional de Química Industrial” donde los equipos presentan sus resultados, reflexionan sobre sus aprendizajes y compiten por el título simbólico de “Guardianes del Equilibrio”, incentivando la responsabilidad y la autoevaluación.</w:t>
      </w:r>
    </w:p>
    <w:p/>
    <w:p>
      <w:pPr/>
      <w:r>
        <w:rPr>
          <w:color w:val="2b6cb0"/>
          <w:sz w:val="28"/>
          <w:szCs w:val="28"/>
          <w:b w:val="1"/>
          <w:bCs w:val="1"/>
        </w:rPr>
        <w:t xml:space="preserve">Mecánicas de Juego</w:t>
      </w:r>
    </w:p>
    <w:p>
      <w:pPr/>
      <w:r>
        <w:rPr/>
        <w:t xml:space="preserve">
La experiencia gamificada “Química en Acción: La Misión del Equilibrio Ácido-Base” incorpora las siguientes mecánicas de juego para fomentar la participación, motivación y el aprendizaje efectivo:
  Sistema de puntos: Cada actividad o tarea completada con éxito otorga puntos que se acumulan en un marcador colectivo del equipo. Los puntos se asignan en función de la precisión, creatividad y colaboración demostrada. Por ejemplo, análisis correctos de muestras pueden valer 10 puntos, diseño de soluciones 15 puntos y presentación final 20 puntos.
  Niveles o etapas: La experiencia se divide en niveles que corresponden a las etapas de diagnóstico, diseño e implementación. Para avanzar al siguiente nivel, el equipo debe alcanzar un mínimo de puntos y cumplir objetivos específicos, asegurando progreso gradual y consolidación de aprendizajes.
  Insignias o badges: Se otorgan insignias digitales para reconocer logros particulares como “Analista Preciso”, “Innovador Químico”, “Líder Colaborativo” o “Guardian del Equilibrio”. Estas insignias se muestran en un panel visible para todos y fomentan la competencia sana entre equipos.
  Retos o misiones secundarias: Además de la misión principal, se proponen retos adicionales como resolver problemas inesperados, optimizar costos, o diseñar soluciones ecoamigables. Estos retos otorgan recompensas extra y enriquecen la experiencia.
  Recompensas: Aparte de puntos e insignias, los equipos pueden ganar “recursos virtuales” que les permiten adquirir ayudas como pistas, tiempo adicional o asesorías del docente, incentivando la gestión estratégica.
  Progresión visual: Un tablero o dashboard digital muestra el progreso de cada equipo en tiempo real, incluyendo puntos, niveles alcanzados, insignias obtenidas y recursos disponibles, fomentando la transparencia y motivación.
  Retroalimentación inmediata: Cada actividad incluye feedback inmediato y detallado, tanto automatizado (en actividades digitales) como personalizado (por parte del docente), para que los estudiantes puedan corregir errores y mejorar sus estrategias.
  Roles con habilidades especiales: Cada rol tiene ventajas específicas (por ejemplo, el Químico Analista puede acceder a datos extra, el Consultor Ambiental recibe alertas sobre impactos), lo que obliga a la colaboración y el intercambio de información.
Estas mecánicas se implementan combinando herramientas digitales (como plataformas LMS o apps de gamificación) con dinámicas presenciales en el aula y laboratorio, creando una experiencia integral y dinámica.</w:t>
      </w:r>
    </w:p>
    <w:p/>
    <w:p>
      <w:pPr/>
      <w:r>
        <w:rPr>
          <w:color w:val="2b6cb0"/>
          <w:sz w:val="28"/>
          <w:szCs w:val="28"/>
          <w:b w:val="1"/>
          <w:bCs w:val="1"/>
        </w:rPr>
        <w:t xml:space="preserve">Actividades Gamificadas</w:t>
      </w:r>
    </w:p>
    <w:p>
      <w:pPr/>
      <w:r>
        <w:rPr/>
        <w:t xml:space="preserve">
La experiencia está compuesta por una serie de actividades gamificadas que guían a los estudiantes paso a paso a través de la narrativa y las mecánicas descritas. A continuación se detallan las actividades principales:
Actividad 1: “Análisis de Muestras” (Diagnóstico)
Descripción: Los equipos reciben muestras simuladas de líquidos con diferentes valores de pH y componentes químicos. Deben analizar y registrar los datos para identificar desequilibrios.
Instrucciones:
  Cada equipo recibe un set de 5 muestras con tabla de datos preliminares (pH, concentración de iones H+ y OH-, presencia de ácidos y bases comunes).
  Utilizando kits de laboratorio o simuladores digitales, determinan el pH exacto y caracterizan la naturaleza de cada muestra (ácida, básica o neutra).
  Registran los resultados en una plantilla compartida, anotando posibles causas del desequilibrio y efectos previstos.
  Discuten y deciden una hipótesis inicial para cada muestra.
Tiempo estimado: 90 minutos
Materiales: Kits de pH (papel tornasol, pH-metro o simuladores en línea), hojas de registro, calculadoras, acceso a plataforma digital para ingreso de datos.
Integración con mecánicas: Los equipos ganan 10 puntos por análisis correcto y reciben la insignia “Analista Preciso”. El rol de Químico Analista tiene acceso a datos adicionales que pueden mejorar la precisión.
Actividad 2: “Diseña tu Solución” (Diseño de Soluciones)
Descripción: A partir de los diagnósticos, los equipos deben elaborar propuestas para corregir el equilibrio ácido-base, considerando costos, efectividad y sustentabilidad.
Instrucciones:
  Utilizan fichas de opciones químicas (ácidos, bases, tampones, procesos físicos) con sus propiedades y costos asociados.
  Simulan en software o con cálculos manuales cómo las soluciones afectan el pH y la concentración de iones.
  Discuten en equipo la mejor estrategia, documentando ventajas y desventajas de cada opción.
  Preparan una presentación breve con su propuesta, roles y justificaciones.
Tiempo estimado: 120 minutos
Materiales: Fichas físicas o digitales con opciones químicas, software de simulación (por ejemplo, PhET o simuladores industriales), hojas de cálculo, material para presentación.
Integración con mecánicas: Se otorgan 15 puntos por propuesta validada y la insignia “Innovador Químico”. El Ingeniero de Procesos lidera el diseño y puede usar recursos virtuales para obtener asesoría.
Actividad 3: “Implementa y Evalúa” (Implementación y Evaluación)
Descripción: Los equipos aplican sus soluciones en escenarios simulados o modelos físicos, miden resultados y optimizan estrategias.
Instrucciones:
  En laboratorio o simulador, aplican las soluciones propuestas a nuevas muestras o procesos.
  Registran datos de pH, estabilidad y efectos secundarios.
  Analizan desviaciones y ajustan parámetros para mejorar resultados.
  Preparan un informe final con conclusiones y recomendaciones.
Tiempo estimado: 150 minutos
Materiales: Equipos de laboratorio, reactivos, simuladores digitales, hojas de registro, herramientas de presentación.
Integración con mecánicas: 20 puntos por implementación exitosa y la insignia “Guardianes del Equilibrio”. El Controlador de Calidad verifica resultados y puede otorgar puntos extra por precisión. El Consultor Ambiental evalúa impactos y puede proponer retos adicionales.
Actividad 4: “Conferencia Internacional de Química Industrial” (Presentación y Reflexión)
Descripción: Los equipos presentan sus resultados y estrategias ante el grupo y un jurado (docente y/o invitados), respondiendo preguntas y reflexionando sobre aprendizajes y responsabilidades.
Instrucciones:
  Preparan una presentación de 10 minutos con apoyo visual.
  Definen roles para la exposición y responden preguntas del jurado.
  Discuten en plenaria sobre el impacto de sus soluciones y el aprendizaje obtenido.
  Realizan autoevaluación y evaluación entre pares usando rúbricas.
Tiempo estimado: 90 minutos
Materiales: Computadoras, proyector, rúbricas impresas o digitales, hojas de evaluación.
Integración con mecánicas: 20 puntos por presentación y equipo ganador recibe la insignia “Líder Colaborativo” y título simbólico “Guardianes del Equilibrio”.
Actividad 5: “Retos Secundarios” (Opcional y Complementario)
Descripción: Durante la experiencia, se lanzan retos como:
  Reducir costos sin afectar la efectividad.
  Proponer soluciones con materiales reciclados o menos contaminantes.
  Resolver crisis simuladas de cambios bruscos de pH.
Instrucciones: Los equipos pueden optar por aceptar los retos, documentar soluciones y presentar resultados para obtener recompensas adicionales.
Tiempo estimado: Variable, según interés.
Materiales: Información adicional, recursos virtuales, asesorías.
Integración con mecánicas: Recompensas extra, puntos, insignias y recursos virtuales para uso estratégico.
Estas actividades están diseñadas para ser desarrolladas en sesiones presenciales combinadas con apoyo digital, fomentando la colaboración, el pensamiento crítico y la responsabilidad, integrando las competencias del siglo XXI.</w:t>
      </w:r>
    </w:p>
    <w:p/>
    <w:p>
      <w:pPr/>
      <w:r>
        <w:rPr>
          <w:color w:val="2b6cb0"/>
          <w:sz w:val="28"/>
          <w:szCs w:val="28"/>
          <w:b w:val="1"/>
          <w:bCs w:val="1"/>
        </w:rPr>
        <w:t xml:space="preserve">Reglas y Condiciones</w:t>
      </w:r>
    </w:p>
    <w:p>
      <w:pPr/>
      <w:r>
        <w:rPr/>
        <w:t xml:space="preserve">
Para asegurar el orden, la equidad y la efectividad del juego, se establecen las siguientes reglas:
  Formación de equipos: Equipos de 4 a 5 estudiantes, asignados para equilibrar habilidades y roles.
  Roles obligatorios: Cada equipo debe tener un Químico Analista, un Ingeniero de Procesos, un Controlador de Calidad y un Consultor Ambiental. Se pueden asignar roles dobles si hay más integrantes.
  Turnos y tiempos: Las actividades se realizan en sesiones cronometradas. Se respetan los tiempos para fomentar la concentración y evitar distracciones.
  Condiciones de victoria: Para avanzar de nivel, el equipo debe acumular al menos 80% de los puntos posibles en cada etapa. El equipo ganador es el que acumule más puntos al final y haya demostrado mejor colaboración y responsabilidad.
  Penalizaciones: Se restan puntos por incumplimiento de tiempos (-5 puntos por cada 5 minutos de retraso), entrega incompleta de informes (-10 puntos) y falta de participación o colaboración (-15 puntos tras advertencia).
  Sistema de puntos:
    Análisis de muestras correcto: 10 puntos
    Propuesta de diseño validada: 15 puntos
    Implementación exitosa: 20 puntos
    Presentación final: 20 puntos
    Retos secundarios: 5-10 puntos según complejidad
    Penalizaciones por incumplimientos: variable, restas directas
  Sistema de logros: Insignias se otorgan automáticamente al cumplir criterios específicos. Para obtener la insignia “Líder Colaborativo”, el equipo debe demostrar trabajo conjunto y evaluación positiva de pares.
  Intercambio de recursos: Los recursos virtuales ganados pueden usarse para solicitar ayuda al docente o para extender tiempos, pero solo si el equipo no tiene penalizaciones activas.
  Respeto y responsabilidad: Todos los miembros deben participar activamente y respetar las normas del aula. Cualquier conducta que afecte la dinámica puede ser sancionada con pérdida de puntos o exclusión temporal.
Estas reglas buscan equilibrar la competencia, fomentar la colaboración y asegurar que el aprendizaje sea el centro de la experiencia.</w:t>
      </w:r>
    </w:p>
    <w:p/>
    <w:p>
      <w:pPr/>
      <w:r>
        <w:rPr>
          <w:color w:val="2b6cb0"/>
          <w:sz w:val="28"/>
          <w:szCs w:val="28"/>
          <w:b w:val="1"/>
          <w:bCs w:val="1"/>
        </w:rPr>
        <w:t xml:space="preserve">Evaluación Gamificada</w:t>
      </w:r>
    </w:p>
    <w:p>
      <w:pPr/>
      <w:r>
        <w:rPr/>
        <w:t xml:space="preserve">
La evaluación dentro de la experiencia gamificada combina criterios formativos y sumativos, integrados al sistema de puntos y retroalimentación para apoyar el aprendizaje continuo.
  Criterios de evaluación:
    Dominio conceptual del equilibrio ácido-base.
    Capacidad para analizar datos químicos con precisión.
    Creatividad y viabilidad en el diseño de soluciones.
    Colaboración efectiva y distribución equitativa de roles.
    Responsabilidad en la entrega y presentación de trabajos.
    Reflexión crítica sobre el impacto ambiental y social.
  Rúbricas integradas: Para cada actividad se utiliza una rúbrica clara y detallada, que evalúa los aspectos técnicos, la calidad del trabajo en equipo y la presentación. Ejemplo para la presentación final:
    Contenido técnico (40 puntos)
    Claridad y organización (20 puntos)
    Participación y roles (20 puntos)
    Respuesta a preguntas y reflexión (20 puntos)
  Evidencias de aprendizaje: Reportes escritos, registros de análisis, propuestas de diseño, resultados de implementación, presentaciones y autoevaluaciones.
  Reflexión final: Después de la conferencia, cada estudiante redacta una reflexión personal sobre lo aprendido, desafíos enfrentados y cómo aplicará estos conocimientos en su formación profesional.
  Cierre de la narrativa: El docente realiza una sesión de cierre donde se discuten los resultados globales, se felicita a los equipos y se relaciona la experiencia con el futuro profesional y el impacto social de la química industrial.
Este sistema asegura que la evaluación sea integral, justa y alineada con los objetivos de aprendizaje y competencias del siglo XXI.</w:t>
      </w:r>
    </w:p>
    <w:p/>
    <w:p>
      <w:pPr/>
      <w:r>
        <w:rPr>
          <w:color w:val="2b6cb0"/>
          <w:sz w:val="28"/>
          <w:szCs w:val="28"/>
          <w:b w:val="1"/>
          <w:bCs w:val="1"/>
        </w:rPr>
        <w:t xml:space="preserve">Recomendaciones Logísticas</w:t>
      </w:r>
    </w:p>
    <w:p>
      <w:pPr/>
      <w:r>
        <w:rPr/>
        <w:t xml:space="preserve">
Para implementar con éxito “Química en Acción: La Misión del Equilibrio Ácido-Base”, se sugieren las siguientes recomendaciones logísticas:
  Tiempo necesario: La experiencia completa puede desarrollarse en 4 a 5 sesiones de 3 horas cada una, distribuidas en una o dos semanas.
  Espacio físico: Aula con mesas para trabajo en equipo, acceso a laboratorio de química con equipos básicos para medir pH y manipular reactivos, y sala o espacio para presentaciones.
  Materiales:
    Kits de pH (papel tornasol, pH-metros o simuladores digitales).
    Reactivos seguros para prácticas (ácidos y bases diluidos, tampones).
    Computadoras o tablets con acceso a software de simulación (PhET u otros).
    Material para presentaciones (proyector, pizarras, papelógrafos).
    Plantillas, fichas de opciones químicas, rúbricas impresas o digitales.
  Herramientas TIC: Plataforma LMS para seguimiento de puntos y recursos, aplicación para insignias digitales (por ejemplo, Classcraft, Kahoot!, Google Classroom con complementos), simuladores en línea para prácticas virtuales.
  Tamaño del grupo: Idealmente grupos de 20 a 30 estudiantes, divididos en equipos de 4-5 personas para facilitar la gestión y colaboración.
  Preparación previa del docente:
    Familiarizarse con los simuladores y herramientas digitales.
    Preparar los kits de materiales y fichas de opciones químicas.
    Diseñar y ajustar rúbricas y plantillas.
    Planificar las sesiones y establecer horarios claros.
    Preparar retroalimentación y asesorías para los equipos.
  Posibles dificultades y cómo superarlas:
    Desigualdad en participación: Utilizar rúbricas de evaluación de roles y autoevaluación para incentivar la responsabilidad individual.
    Limitaciones tecnológicas: Preparar alternativas físicas o manuales para simulaciones y registros.
    Falta de motivación: Mantener la narrativa activa, usar recompensas visibles y fomentar la competencia sana.
    Retrasos en tiempos: Establecer alarmas y recordatorios, aplicar penalizaciones justas y ofrecer recursos para gestión del tiempo.
    Dudas técnicas: Facilitar sesiones de capacitación previa y asesorías durante las actividades.
Con estas recomendaciones, el docente podrá facilitar una experiencia gamificada integral, dinámica y efectiva que vincule el aprendizaje del equilibrio ácido-base con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2026-10-02T01:01:52-05:00</dcterms:created>
  <dcterms:modified xsi:type="dcterms:W3CDTF">2026-10-02T01:01:52-05:00</dcterms:modified>
</cp:coreProperties>
</file>

<file path=docProps/custom.xml><?xml version="1.0" encoding="utf-8"?>
<Properties xmlns="http://schemas.openxmlformats.org/officeDocument/2006/custom-properties" xmlns:vt="http://schemas.openxmlformats.org/officeDocument/2006/docPropsVTypes"/>
</file>