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EcoJurídico: Guardianes de la Gestión de Residuos en Panamá</w:t>
      </w:r>
    </w:p>
    <w:p/>
    <w:p>
      <w:pPr/>
      <w:r>
        <w:rPr>
          <w:color w:val="666666"/>
          <w:sz w:val="20"/>
          <w:szCs w:val="20"/>
          <w:i w:val="1"/>
          <w:iCs w:val="1"/>
        </w:rPr>
        <w:t xml:space="preserve">Gamificación Completa | Ciencias Agropecuarias | Ingeniería ambiental | Tema: jerarquía de residuos, principio "quien contamina paga", instituciones panameñas con competencia ambiental y diferencias entre residuo peligroso y no peligroso</w:t>
      </w:r>
    </w:p>
    <w:p/>
    <w:p>
      <w:pPr/>
      <w:r>
        <w:rPr>
          <w:color w:val="2b6cb0"/>
          <w:sz w:val="28"/>
          <w:szCs w:val="28"/>
          <w:b w:val="1"/>
          <w:bCs w:val="1"/>
        </w:rPr>
        <w:t xml:space="preserve">Contexto Narrativo</w:t>
      </w:r>
    </w:p>
    <w:p>
      <w:pPr/>
      <w:r>
        <w:rPr>
          <w:b w:val="1"/>
          <w:bCs w:val="1"/>
        </w:rPr>
        <w:t xml:space="preserve">Contexto Narrativo</w:t>
      </w:r>
    </w:p>
    <w:p>
      <w:pPr/>
      <w:r>
        <w:rPr/>
        <w:t xml:space="preserve">Bienvenidos al año 2030, en un Panamá que ha avanzado tecnológicamente pero que enfrenta grandes retos ambientales relacionados con la gestión de residuos sólidos y peligrosos. La creciente urbanización, la expansión agroindustrial y la actividad humana han generado un aumento significativo en los residuos generados, impactando la biodiversidad, la salud pública y la calidad de vida de sus habitantes.</w:t>
      </w:r>
    </w:p>
    <w:p>
      <w:pPr/>
      <w:r>
        <w:rPr/>
        <w:t xml:space="preserve">En este escenario, el gobierno panameño ha implementado un sistema de gobernanza ambiental innovador, donde las instituciones públicas, privadas y la sociedad civil trabajan coordinadamente para lograr un manejo eficiente, sostenible y justo de los residuos. Sin embargo, las complejidades legales, técnicas y sociales generan conflictos y desafíos que requieren profesionales capacitados para analizarlos y proponer soluciones basadas en el marco jurídico nacional e internacional.</w:t>
      </w:r>
    </w:p>
    <w:p>
      <w:pPr/>
      <w:r>
        <w:rPr>
          <w:b w:val="1"/>
          <w:bCs w:val="1"/>
        </w:rPr>
        <w:t xml:space="preserve">Ambientación</w:t>
      </w:r>
    </w:p>
    <w:p>
      <w:pPr/>
      <w:r>
        <w:rPr/>
        <w:t xml:space="preserve">Los estudiantes se convierten en un equipo multidisciplinario de consultores ambientales contratados por el Ministerio de Ambiente de Panamá para diagnosticar y mejorar la gestión de residuos en diferentes sectores productivos y territorios. Se encuentran en la “Base EcoJurídica”, un centro de operaciones equipado con tecnología avanzada para analizar datos, simular escenarios y proponer estrategias.</w:t>
      </w:r>
    </w:p>
    <w:p>
      <w:pPr/>
      <w:r>
        <w:rPr>
          <w:b w:val="1"/>
          <w:bCs w:val="1"/>
        </w:rPr>
        <w:t xml:space="preserve">Roles de los Estudiantes</w:t>
      </w:r>
    </w:p>
    <w:p>
      <w:pPr>
        <w:numPr>
          <w:ilvl w:val="0"/>
          <w:numId w:val="1"/>
        </w:numPr>
      </w:pPr>
      <w:r>
        <w:rPr>
          <w:b w:val="1"/>
          <w:bCs w:val="1"/>
        </w:rPr>
        <w:t xml:space="preserve">Analista Legal:</w:t>
      </w:r>
      <w:r>
        <w:rPr/>
        <w:t xml:space="preserve"> Especialista en legislación ambiental, encargado de interpretar las normativas nacionales e internacionales relacionadas con residuos.</w:t>
      </w:r>
    </w:p>
    <w:p>
      <w:pPr>
        <w:numPr>
          <w:ilvl w:val="0"/>
          <w:numId w:val="1"/>
        </w:numPr>
      </w:pPr>
      <w:r>
        <w:rPr>
          <w:b w:val="1"/>
          <w:bCs w:val="1"/>
        </w:rPr>
        <w:t xml:space="preserve">Especialista Técnico:</w:t>
      </w:r>
      <w:r>
        <w:rPr/>
        <w:t xml:space="preserve"> Experto en clasificación y manejo de residuos, identifica tipos, jerarquías y riesgos asociados.</w:t>
      </w:r>
    </w:p>
    <w:p>
      <w:pPr>
        <w:numPr>
          <w:ilvl w:val="0"/>
          <w:numId w:val="1"/>
        </w:numPr>
      </w:pPr>
      <w:r>
        <w:rPr>
          <w:b w:val="1"/>
          <w:bCs w:val="1"/>
        </w:rPr>
        <w:t xml:space="preserve">Gestor Institucional:</w:t>
      </w:r>
      <w:r>
        <w:rPr/>
        <w:t xml:space="preserve"> Responsable de mapear las competencias y funciones de las instituciones panameñas involucradas en la gestión ambiental.</w:t>
      </w:r>
    </w:p>
    <w:p>
      <w:pPr>
        <w:numPr>
          <w:ilvl w:val="0"/>
          <w:numId w:val="1"/>
        </w:numPr>
      </w:pPr>
      <w:r>
        <w:rPr>
          <w:b w:val="1"/>
          <w:bCs w:val="1"/>
        </w:rPr>
        <w:t xml:space="preserve">Comunicador Ambiental:</w:t>
      </w:r>
      <w:r>
        <w:rPr/>
        <w:t xml:space="preserve"> Diseña estrategias para sensibilizar y promover el principio “quien contamina paga” en comunidades y empresas.</w:t>
      </w:r>
    </w:p>
    <w:p>
      <w:pPr/>
      <w:r>
        <w:rPr/>
        <w:t xml:space="preserve">Los roles pueden rotar para que todos desarrollen múltiples competencias.</w:t>
      </w:r>
    </w:p>
    <w:p>
      <w:pPr/>
      <w:r>
        <w:rPr>
          <w:b w:val="1"/>
          <w:bCs w:val="1"/>
        </w:rPr>
        <w:t xml:space="preserve">Misión Principal</w:t>
      </w:r>
    </w:p>
    <w:p>
      <w:pPr/>
      <w:r>
        <w:rPr/>
        <w:t xml:space="preserve">La misión es diseñar un plan estratégico integral para mejorar la gestión de residuos en un sector o región asignada, aplicando el marco jurídico y principios ambientales, especialmente la jerarquía de residuos y el principio “quien contamina paga”. El equipo deberá identificar los tipos de residuos, las instituciones responsables, los instrumentos de planificación y financiación vigentes, y evaluar críticamente su pertinencia y aplicación en el contexto panameño.</w:t>
      </w:r>
    </w:p>
    <w:p>
      <w:pPr/>
      <w:r>
        <w:rPr/>
        <w:t xml:space="preserve">Para lograrlo, deberán superar una serie de desafíos y actividades gamificadas que reflejan situaciones reales, tomar decisiones fundamentadas, negociar con actores institucionales simulados y presentar sus propuestas ante un panel de expertos (el docente y compañeros).</w:t>
      </w:r>
    </w:p>
    <w:p>
      <w:pPr/>
      <w:r>
        <w:rPr>
          <w:b w:val="1"/>
          <w:bCs w:val="1"/>
        </w:rPr>
        <w:t xml:space="preserve">Conexión con el Tema de Aprendizaje</w:t>
      </w:r>
    </w:p>
    <w:p>
      <w:pPr/>
      <w:r>
        <w:rPr/>
        <w:t xml:space="preserve">La narrativa contextualiza el aprendizaje en un escenario real y actual, donde la comprensión del marco jurídico, la jerarquía y clasificación de residuos, el principio “quien contamina paga” y el conocimiento de las instituciones panameñas con competencia ambiental son esenciales para el éxito.</w:t>
      </w:r>
    </w:p>
    <w:p>
      <w:pPr/>
      <w:r>
        <w:rPr/>
        <w:t xml:space="preserve">Además, la experiencia promueve el pensamiento crítico para analizar normativas, la colaboración para integrar saberes y roles, y la responsabilidad social para valorar el impacto de la gestión ambiental en la comunidad y el país.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equipos acumularán puntos por completar actividades, responder correctamente a cuestionarios, presentar argumentos sólidos y cumplir objetivos parciales. Los puntos se dividen en categorías:</w:t>
      </w:r>
    </w:p>
    <w:p>
      <w:pPr>
        <w:numPr>
          <w:ilvl w:val="0"/>
          <w:numId w:val="2"/>
        </w:numPr>
      </w:pPr>
      <w:r>
        <w:rPr>
          <w:b w:val="1"/>
          <w:bCs w:val="1"/>
        </w:rPr>
        <w:t xml:space="preserve">Puntos de Conocimiento:</w:t>
      </w:r>
      <w:r>
        <w:rPr/>
        <w:t xml:space="preserve"> Por respuestas correctas y análisis jurídico-técnicos.</w:t>
      </w:r>
    </w:p>
    <w:p>
      <w:pPr>
        <w:numPr>
          <w:ilvl w:val="0"/>
          <w:numId w:val="2"/>
        </w:numPr>
      </w:pPr>
      <w:r>
        <w:rPr>
          <w:b w:val="1"/>
          <w:bCs w:val="1"/>
        </w:rPr>
        <w:t xml:space="preserve">Puntos de Colaboración:</w:t>
      </w:r>
      <w:r>
        <w:rPr/>
        <w:t xml:space="preserve"> Por interacción efectiva, apoyo entre roles y trabajo en equipo.</w:t>
      </w:r>
    </w:p>
    <w:p>
      <w:pPr>
        <w:numPr>
          <w:ilvl w:val="0"/>
          <w:numId w:val="2"/>
        </w:numPr>
      </w:pPr>
      <w:r>
        <w:rPr>
          <w:b w:val="1"/>
          <w:bCs w:val="1"/>
        </w:rPr>
        <w:t xml:space="preserve">Puntos de Responsabilidad:</w:t>
      </w:r>
      <w:r>
        <w:rPr/>
        <w:t xml:space="preserve"> Por propuestas que consideren impactos sociales y ambientales reales.</w:t>
      </w:r>
    </w:p>
    <w:p>
      <w:pPr/>
      <w:r>
        <w:rPr/>
        <w:t xml:space="preserve">Niveles</w:t>
      </w:r>
    </w:p>
    <w:p>
      <w:pPr/>
      <w:r>
        <w:rPr/>
        <w:t xml:space="preserve">Los equipos progresan a través de tres niveles:</w:t>
      </w:r>
    </w:p>
    <w:p>
      <w:pPr>
        <w:numPr>
          <w:ilvl w:val="0"/>
          <w:numId w:val="3"/>
        </w:numPr>
      </w:pPr>
      <w:r>
        <w:rPr>
          <w:b w:val="1"/>
          <w:bCs w:val="1"/>
        </w:rPr>
        <w:t xml:space="preserve">Nivel 1 - Exploradores Ambientales:</w:t>
      </w:r>
      <w:r>
        <w:rPr/>
        <w:t xml:space="preserve"> Diagnóstico inicial y reconocimiento de conceptos.</w:t>
      </w:r>
    </w:p>
    <w:p>
      <w:pPr>
        <w:numPr>
          <w:ilvl w:val="0"/>
          <w:numId w:val="3"/>
        </w:numPr>
      </w:pPr>
      <w:r>
        <w:rPr>
          <w:b w:val="1"/>
          <w:bCs w:val="1"/>
        </w:rPr>
        <w:t xml:space="preserve">Nivel 2 - Analistas Estratégicos:</w:t>
      </w:r>
      <w:r>
        <w:rPr/>
        <w:t xml:space="preserve"> Profundización en el marco jurídico y diseño preliminar de estrategias.</w:t>
      </w:r>
    </w:p>
    <w:p>
      <w:pPr>
        <w:numPr>
          <w:ilvl w:val="0"/>
          <w:numId w:val="3"/>
        </w:numPr>
      </w:pPr>
      <w:r>
        <w:rPr>
          <w:b w:val="1"/>
          <w:bCs w:val="1"/>
        </w:rPr>
        <w:t xml:space="preserve">Nivel 3 - Guardianes EcoJurídicos:</w:t>
      </w:r>
      <w:r>
        <w:rPr/>
        <w:t xml:space="preserve"> Presentación final y defensa de la propuesta integral.</w:t>
      </w:r>
    </w:p>
    <w:p>
      <w:pPr/>
      <w:r>
        <w:rPr/>
        <w:t xml:space="preserve">Para avanzar, deben acumular mínimo 70% de puntos en el nivel anterior.</w:t>
      </w:r>
    </w:p>
    <w:p>
      <w:pPr/>
      <w:r>
        <w:rPr/>
        <w:t xml:space="preserve">Insignias</w:t>
      </w:r>
    </w:p>
    <w:p>
      <w:pPr/>
      <w:r>
        <w:rPr/>
        <w:t xml:space="preserve">Las insignias se entregan digitalmente o en físico al lograr hitos importantes, por ejemplo:</w:t>
      </w:r>
    </w:p>
    <w:p>
      <w:pPr>
        <w:numPr>
          <w:ilvl w:val="0"/>
          <w:numId w:val="4"/>
        </w:numPr>
      </w:pPr>
      <w:r>
        <w:rPr>
          <w:b w:val="1"/>
          <w:bCs w:val="1"/>
        </w:rPr>
        <w:t xml:space="preserve">Insignia “Maestro de la Jerarquía de Residuos”:</w:t>
      </w:r>
      <w:r>
        <w:rPr/>
        <w:t xml:space="preserve"> Por identificar correctamente todos los tipos y jerarquías.</w:t>
      </w:r>
    </w:p>
    <w:p>
      <w:pPr>
        <w:numPr>
          <w:ilvl w:val="0"/>
          <w:numId w:val="4"/>
        </w:numPr>
      </w:pPr>
      <w:r>
        <w:rPr>
          <w:b w:val="1"/>
          <w:bCs w:val="1"/>
        </w:rPr>
        <w:t xml:space="preserve">Insignia “Defensor del Principio Contamina Paga”:</w:t>
      </w:r>
      <w:r>
        <w:rPr/>
        <w:t xml:space="preserve"> Por aplicar este principio en propuestas.</w:t>
      </w:r>
    </w:p>
    <w:p>
      <w:pPr>
        <w:numPr>
          <w:ilvl w:val="0"/>
          <w:numId w:val="4"/>
        </w:numPr>
      </w:pPr>
      <w:r>
        <w:rPr>
          <w:b w:val="1"/>
          <w:bCs w:val="1"/>
        </w:rPr>
        <w:t xml:space="preserve">Insignia “Conector Institucional”:</w:t>
      </w:r>
      <w:r>
        <w:rPr/>
        <w:t xml:space="preserve"> Por mapear y explicar competencias institucionales con claridad.</w:t>
      </w:r>
    </w:p>
    <w:p>
      <w:pPr>
        <w:numPr>
          <w:ilvl w:val="0"/>
          <w:numId w:val="4"/>
        </w:numPr>
      </w:pPr>
      <w:r>
        <w:rPr>
          <w:b w:val="1"/>
          <w:bCs w:val="1"/>
        </w:rPr>
        <w:t xml:space="preserve">Insignia “Líder Responsable”:</w:t>
      </w:r>
      <w:r>
        <w:rPr/>
        <w:t xml:space="preserve"> Por evidenciar responsabilidad social y ambiental en soluciones.</w:t>
      </w:r>
    </w:p>
    <w:p>
      <w:pPr/>
      <w:r>
        <w:rPr/>
        <w:t xml:space="preserve">Retos</w:t>
      </w:r>
    </w:p>
    <w:p>
      <w:pPr/>
      <w:r>
        <w:rPr/>
        <w:t xml:space="preserve">Cada nivel incluye retos situacionales como:</w:t>
      </w:r>
    </w:p>
    <w:p>
      <w:pPr>
        <w:numPr>
          <w:ilvl w:val="0"/>
          <w:numId w:val="5"/>
        </w:numPr>
      </w:pPr>
      <w:r>
        <w:rPr/>
        <w:t xml:space="preserve">Simulaciones de conflictos entre actores institucionales.</w:t>
      </w:r>
    </w:p>
    <w:p>
      <w:pPr>
        <w:numPr>
          <w:ilvl w:val="0"/>
          <w:numId w:val="5"/>
        </w:numPr>
      </w:pPr>
      <w:r>
        <w:rPr/>
        <w:t xml:space="preserve">Resolución de casos de manejo de residuos peligrosos vs. no peligrosos.</w:t>
      </w:r>
    </w:p>
    <w:p>
      <w:pPr>
        <w:numPr>
          <w:ilvl w:val="0"/>
          <w:numId w:val="5"/>
        </w:numPr>
      </w:pPr>
      <w:r>
        <w:rPr/>
        <w:t xml:space="preserve">Debates sobre aplicación del principio “quien contamina paga”.</w:t>
      </w:r>
    </w:p>
    <w:p>
      <w:pPr/>
      <w:r>
        <w:rPr/>
        <w:t xml:space="preserve">Recompensas</w:t>
      </w:r>
    </w:p>
    <w:p>
      <w:pPr/>
      <w:r>
        <w:rPr/>
        <w:t xml:space="preserve">Además de puntos e insignias, las recompensas incluyen:</w:t>
      </w:r>
    </w:p>
    <w:p>
      <w:pPr>
        <w:numPr>
          <w:ilvl w:val="0"/>
          <w:numId w:val="6"/>
        </w:numPr>
      </w:pPr>
      <w:r>
        <w:rPr/>
        <w:t xml:space="preserve">Acceso a recursos exclusivos para el siguiente nivel (documentos legales, videos, entrevistas).</w:t>
      </w:r>
    </w:p>
    <w:p>
      <w:pPr>
        <w:numPr>
          <w:ilvl w:val="0"/>
          <w:numId w:val="6"/>
        </w:numPr>
      </w:pPr>
      <w:r>
        <w:rPr/>
        <w:t xml:space="preserve">Reconocimiento público en clase y certificados simbólicos.</w:t>
      </w:r>
    </w:p>
    <w:p>
      <w:pPr>
        <w:numPr>
          <w:ilvl w:val="0"/>
          <w:numId w:val="6"/>
        </w:numPr>
      </w:pPr>
      <w:r>
        <w:rPr/>
        <w:t xml:space="preserve">Posibilidad de influir en la “política ambiental simulada” del aula con sus propuestas.</w:t>
      </w:r>
    </w:p>
    <w:p>
      <w:pPr/>
      <w:r>
        <w:rPr/>
        <w:t xml:space="preserve">Progresión</w:t>
      </w:r>
    </w:p>
    <w:p>
      <w:pPr/>
      <w:r>
        <w:rPr/>
        <w:t xml:space="preserve">La progresión es visible mediante una tabla o tablero digital donde se actualizan puntos, niveles, insignias y retos superados. Cada semana se realiza una revisión grupal para ajustar estrategias y motivar el avance.</w:t>
      </w:r>
    </w:p>
    <w:p>
      <w:pPr/>
      <w:r>
        <w:rPr/>
        <w:t xml:space="preserve">Retroalimentación Inmediata</w:t>
      </w:r>
    </w:p>
    <w:p>
      <w:pPr/>
      <w:r>
        <w:rPr/>
        <w:t xml:space="preserve">Después de cada actividad o reto, el docente ofrece retroalimentación inmediata basada en criterios claros, destacando fortalezas y áreas de mejora. Se utiliza un sistema digital para entregar comentarios y sugerencias.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Residuos y Jerarquías”</w:t>
      </w:r>
    </w:p>
    <w:p>
      <w:pPr/>
      <w:r>
        <w:rPr>
          <w:i w:val="1"/>
          <w:iCs w:val="1"/>
        </w:rPr>
        <w:t xml:space="preserve">Objetivo:</w:t>
      </w:r>
      <w:r>
        <w:rPr/>
        <w:t xml:space="preserve"> Identificar y clasificar los tipos de residuos generados en un sector o empresa asignada, aplicando la jerarquía de residuos.</w:t>
      </w:r>
    </w:p>
    <w:p>
      <w:pPr/>
      <w:r>
        <w:rPr>
          <w:b w:val="1"/>
          <w:bCs w:val="1"/>
        </w:rPr>
        <w:t xml:space="preserve">Duración:</w:t>
      </w:r>
      <w:r>
        <w:rPr/>
        <w:t xml:space="preserve"> 90 minutos</w:t>
      </w:r>
    </w:p>
    <w:p>
      <w:pPr/>
      <w:r>
        <w:rPr>
          <w:b w:val="1"/>
          <w:bCs w:val="1"/>
        </w:rPr>
        <w:t xml:space="preserve">Materiales:</w:t>
      </w:r>
      <w:r>
        <w:rPr/>
        <w:t xml:space="preserve"> Mapa físico o digital del sector, fichas de residuos, plantilla para clasificación, acceso a normativas básicas.</w:t>
      </w:r>
    </w:p>
    <w:p>
      <w:pPr/>
      <w:r>
        <w:rPr>
          <w:b w:val="1"/>
          <w:bCs w:val="1"/>
        </w:rPr>
        <w:t xml:space="preserve">Instrucciones:</w:t>
      </w:r>
    </w:p>
    <w:p>
      <w:pPr>
        <w:numPr>
          <w:ilvl w:val="0"/>
          <w:numId w:val="7"/>
        </w:numPr>
      </w:pPr>
      <w:r>
        <w:rPr/>
        <w:t xml:space="preserve">El equipo recibe un dossier con información sobre un sector agropecuario o industrial de Panamá.</w:t>
      </w:r>
    </w:p>
    <w:p>
      <w:pPr>
        <w:numPr>
          <w:ilvl w:val="0"/>
          <w:numId w:val="7"/>
        </w:numPr>
      </w:pPr>
      <w:r>
        <w:rPr/>
        <w:t xml:space="preserve">Identifican los residuos generados (orgánicos, reciclables, peligrosos, no peligrosos, etc.) usando fichas de colores.</w:t>
      </w:r>
    </w:p>
    <w:p>
      <w:pPr>
        <w:numPr>
          <w:ilvl w:val="0"/>
          <w:numId w:val="7"/>
        </w:numPr>
      </w:pPr>
      <w:r>
        <w:rPr/>
        <w:t xml:space="preserve">Ubican en el mapa dónde se generan y almacenan esos residuos.</w:t>
      </w:r>
    </w:p>
    <w:p>
      <w:pPr>
        <w:numPr>
          <w:ilvl w:val="0"/>
          <w:numId w:val="7"/>
        </w:numPr>
      </w:pPr>
      <w:r>
        <w:rPr/>
        <w:t xml:space="preserve">Clasifican los residuos según la jerarquía (prevención, reducción, reutilización, reciclaje, tratamiento, disposición final) y justifican su clasificación.</w:t>
      </w:r>
    </w:p>
    <w:p>
      <w:pPr>
        <w:numPr>
          <w:ilvl w:val="0"/>
          <w:numId w:val="7"/>
        </w:numPr>
      </w:pPr>
      <w:r>
        <w:rPr/>
        <w:t xml:space="preserve">Presentan su mapa y clasificación al grupo para recibir puntos y retroalimentación.</w:t>
      </w:r>
    </w:p>
    <w:p>
      <w:pPr/>
      <w:r>
        <w:rPr>
          <w:b w:val="1"/>
          <w:bCs w:val="1"/>
        </w:rPr>
        <w:t xml:space="preserve">Integración mecánicas:</w:t>
      </w:r>
      <w:r>
        <w:rPr/>
        <w:t xml:space="preserve"> Otorgan puntos de conocimiento e insignia “Maestro de la Jerarquía de Residuos” si la clasificación es correcta. La presentación es un mini reto para practicar colaboración y comunicación.</w:t>
      </w:r>
    </w:p>
    <w:p>
      <w:pPr/>
      <w:r>
        <w:rPr/>
        <w:t xml:space="preserve">Actividad 2: “Simulación Institucional”</w:t>
      </w:r>
    </w:p>
    <w:p>
      <w:pPr/>
      <w:r>
        <w:rPr>
          <w:i w:val="1"/>
          <w:iCs w:val="1"/>
        </w:rPr>
        <w:t xml:space="preserve">Objetivo:</w:t>
      </w:r>
      <w:r>
        <w:rPr/>
        <w:t xml:space="preserve"> Identificar las competencias de las instituciones panameñas con competencia ambiental y su papel en la gestión de residuos.</w:t>
      </w:r>
    </w:p>
    <w:p>
      <w:pPr/>
      <w:r>
        <w:rPr>
          <w:b w:val="1"/>
          <w:bCs w:val="1"/>
        </w:rPr>
        <w:t xml:space="preserve">Duración:</w:t>
      </w:r>
      <w:r>
        <w:rPr/>
        <w:t xml:space="preserve"> 120 minutos</w:t>
      </w:r>
    </w:p>
    <w:p>
      <w:pPr/>
      <w:r>
        <w:rPr>
          <w:b w:val="1"/>
          <w:bCs w:val="1"/>
        </w:rPr>
        <w:t xml:space="preserve">Materiales:</w:t>
      </w:r>
      <w:r>
        <w:rPr/>
        <w:t xml:space="preserve"> Fichas con la descripción de instituciones (Ministerio de Ambiente, Autoridad Nacional de los Servicios Públicos, Ministerio de Salud, Autoridad de Recursos Acuáticos de Panamá, etc.), casos prácticos, tablero para asignar competencias.</w:t>
      </w:r>
    </w:p>
    <w:p>
      <w:pPr/>
      <w:r>
        <w:rPr>
          <w:b w:val="1"/>
          <w:bCs w:val="1"/>
        </w:rPr>
        <w:t xml:space="preserve">Instrucciones:</w:t>
      </w:r>
    </w:p>
    <w:p>
      <w:pPr>
        <w:numPr>
          <w:ilvl w:val="0"/>
          <w:numId w:val="8"/>
        </w:numPr>
      </w:pPr>
      <w:r>
        <w:rPr/>
        <w:t xml:space="preserve">Cada equipo recibe un conjunto de fichas institucionales y un caso práctico de gestión de residuos.</w:t>
      </w:r>
    </w:p>
    <w:p>
      <w:pPr>
        <w:numPr>
          <w:ilvl w:val="0"/>
          <w:numId w:val="8"/>
        </w:numPr>
      </w:pPr>
      <w:r>
        <w:rPr/>
        <w:t xml:space="preserve">Debaten y asignan las competencias correspondientes para resolver el caso.</w:t>
      </w:r>
    </w:p>
    <w:p>
      <w:pPr>
        <w:numPr>
          <w:ilvl w:val="0"/>
          <w:numId w:val="8"/>
        </w:numPr>
      </w:pPr>
      <w:r>
        <w:rPr/>
        <w:t xml:space="preserve">Simulan una reunión de coordinación institucional donde defienden la competencia y rol de su institución.</w:t>
      </w:r>
    </w:p>
    <w:p>
      <w:pPr>
        <w:numPr>
          <w:ilvl w:val="0"/>
          <w:numId w:val="8"/>
        </w:numPr>
      </w:pPr>
      <w:r>
        <w:rPr/>
        <w:t xml:space="preserve">El docente modera y califica la precisión de la asignación y la argumentación.</w:t>
      </w:r>
    </w:p>
    <w:p>
      <w:pPr/>
      <w:r>
        <w:rPr>
          <w:b w:val="1"/>
          <w:bCs w:val="1"/>
        </w:rPr>
        <w:t xml:space="preserve">Integración mecánicas:</w:t>
      </w:r>
      <w:r>
        <w:rPr/>
        <w:t xml:space="preserve"> Puntos de colaboración y conocimiento, insignia “Conector Institucional”. Reto de rol-play para desarrollar pensamiento crítico y negociación.</w:t>
      </w:r>
    </w:p>
    <w:p>
      <w:pPr/>
      <w:r>
        <w:rPr/>
        <w:t xml:space="preserve">Actividad 3: “Debate: El Principio ‘Quien Contamina Paga’ en Acción”</w:t>
      </w:r>
    </w:p>
    <w:p>
      <w:pPr/>
      <w:r>
        <w:rPr>
          <w:i w:val="1"/>
          <w:iCs w:val="1"/>
        </w:rPr>
        <w:t xml:space="preserve">Objetivo:</w:t>
      </w:r>
      <w:r>
        <w:rPr/>
        <w:t xml:space="preserve"> Analizar críticamente la aplicación del principio “quien contamina paga” en casos reales y su pertinencia en Panamá.</w:t>
      </w:r>
    </w:p>
    <w:p>
      <w:pPr/>
      <w:r>
        <w:rPr>
          <w:b w:val="1"/>
          <w:bCs w:val="1"/>
        </w:rPr>
        <w:t xml:space="preserve">Duración:</w:t>
      </w:r>
      <w:r>
        <w:rPr/>
        <w:t xml:space="preserve"> 90 minutos</w:t>
      </w:r>
    </w:p>
    <w:p>
      <w:pPr/>
      <w:r>
        <w:rPr>
          <w:b w:val="1"/>
          <w:bCs w:val="1"/>
        </w:rPr>
        <w:t xml:space="preserve">Materiales:</w:t>
      </w:r>
      <w:r>
        <w:rPr/>
        <w:t xml:space="preserve"> Casos de estudio con diferentes escenarios, roles asignados (empresa contaminante, comunidad afectada, autoridad reguladora, ONG ambiental).</w:t>
      </w:r>
    </w:p>
    <w:p>
      <w:pPr/>
      <w:r>
        <w:rPr>
          <w:b w:val="1"/>
          <w:bCs w:val="1"/>
        </w:rPr>
        <w:t xml:space="preserve">Instrucciones:</w:t>
      </w:r>
    </w:p>
    <w:p>
      <w:pPr>
        <w:numPr>
          <w:ilvl w:val="0"/>
          <w:numId w:val="9"/>
        </w:numPr>
      </w:pPr>
      <w:r>
        <w:rPr/>
        <w:t xml:space="preserve">Se forman grupos que representan a diferentes actores.</w:t>
      </w:r>
    </w:p>
    <w:p>
      <w:pPr>
        <w:numPr>
          <w:ilvl w:val="0"/>
          <w:numId w:val="9"/>
        </w:numPr>
      </w:pPr>
      <w:r>
        <w:rPr/>
        <w:t xml:space="preserve">Estudian el caso asignado y preparan argumentos para defender su posición.</w:t>
      </w:r>
    </w:p>
    <w:p>
      <w:pPr>
        <w:numPr>
          <w:ilvl w:val="0"/>
          <w:numId w:val="9"/>
        </w:numPr>
      </w:pPr>
      <w:r>
        <w:rPr/>
        <w:t xml:space="preserve">Realizan el debate estructurado con turnos y moderación.</w:t>
      </w:r>
    </w:p>
    <w:p>
      <w:pPr>
        <w:numPr>
          <w:ilvl w:val="0"/>
          <w:numId w:val="9"/>
        </w:numPr>
      </w:pPr>
      <w:r>
        <w:rPr/>
        <w:t xml:space="preserve">Al final, el equipo debe proponer una solución que refleje una aplicación justa y efectiva del principio.</w:t>
      </w:r>
    </w:p>
    <w:p>
      <w:pPr/>
      <w:r>
        <w:rPr>
          <w:b w:val="1"/>
          <w:bCs w:val="1"/>
        </w:rPr>
        <w:t xml:space="preserve">Integración mecánicas:</w:t>
      </w:r>
      <w:r>
        <w:rPr/>
        <w:t xml:space="preserve"> Puntos de responsabilidad y colaboración, insignia “Defensor del Principio Contamina Paga”. Se promueve pensamiento crítico y responsabilidad social.</w:t>
      </w:r>
    </w:p>
    <w:p>
      <w:pPr/>
      <w:r>
        <w:rPr/>
        <w:t xml:space="preserve">Actividad 4: “Diseño del Plan Estratégico Integral”</w:t>
      </w:r>
    </w:p>
    <w:p>
      <w:pPr/>
      <w:r>
        <w:rPr>
          <w:i w:val="1"/>
          <w:iCs w:val="1"/>
        </w:rPr>
        <w:t xml:space="preserve">Objetivo:</w:t>
      </w:r>
      <w:r>
        <w:rPr/>
        <w:t xml:space="preserve"> Integrar todos los elementos aprendidos para diseñar un plan de gestión de residuos que incluya jerarquía, marco jurídico, instituciones y financiamiento.</w:t>
      </w:r>
    </w:p>
    <w:p>
      <w:pPr/>
      <w:r>
        <w:rPr>
          <w:b w:val="1"/>
          <w:bCs w:val="1"/>
        </w:rPr>
        <w:t xml:space="preserve">Duración:</w:t>
      </w:r>
      <w:r>
        <w:rPr/>
        <w:t xml:space="preserve"> 180 minutos (puede dividirse en sesiones)</w:t>
      </w:r>
    </w:p>
    <w:p>
      <w:pPr/>
      <w:r>
        <w:rPr>
          <w:b w:val="1"/>
          <w:bCs w:val="1"/>
        </w:rPr>
        <w:t xml:space="preserve">Materiales:</w:t>
      </w:r>
      <w:r>
        <w:rPr/>
        <w:t xml:space="preserve"> Plantilla de plan estratégico, documentos normativos, recursos digitales, acceso a internet para investigación adicional.</w:t>
      </w:r>
    </w:p>
    <w:p>
      <w:pPr/>
      <w:r>
        <w:rPr>
          <w:b w:val="1"/>
          <w:bCs w:val="1"/>
        </w:rPr>
        <w:t xml:space="preserve">Instrucciones:</w:t>
      </w:r>
    </w:p>
    <w:p>
      <w:pPr>
        <w:numPr>
          <w:ilvl w:val="0"/>
          <w:numId w:val="10"/>
        </w:numPr>
      </w:pPr>
      <w:r>
        <w:rPr/>
        <w:t xml:space="preserve">El equipo elabora un documento que contemple:</w:t>
      </w:r>
    </w:p>
    <w:p>
      <w:pPr>
        <w:numPr>
          <w:ilvl w:val="1"/>
          <w:numId w:val="10"/>
        </w:numPr>
      </w:pPr>
      <w:r>
        <w:rPr/>
        <w:t xml:space="preserve">Diagnóstico de residuos y su jerarquía.</w:t>
      </w:r>
    </w:p>
    <w:p>
      <w:pPr>
        <w:numPr>
          <w:ilvl w:val="1"/>
          <w:numId w:val="10"/>
        </w:numPr>
      </w:pPr>
      <w:r>
        <w:rPr/>
        <w:t xml:space="preserve">Marco jurídico nacional e internacional aplicable.</w:t>
      </w:r>
    </w:p>
    <w:p>
      <w:pPr>
        <w:numPr>
          <w:ilvl w:val="1"/>
          <w:numId w:val="10"/>
        </w:numPr>
      </w:pPr>
      <w:r>
        <w:rPr/>
        <w:t xml:space="preserve">Identificación de instituciones competentes y mecanismos de coordinación.</w:t>
      </w:r>
    </w:p>
    <w:p>
      <w:pPr>
        <w:numPr>
          <w:ilvl w:val="1"/>
          <w:numId w:val="10"/>
        </w:numPr>
      </w:pPr>
      <w:r>
        <w:rPr/>
        <w:t xml:space="preserve">Instrumentos de planificación y financiación.</w:t>
      </w:r>
    </w:p>
    <w:p>
      <w:pPr>
        <w:numPr>
          <w:ilvl w:val="1"/>
          <w:numId w:val="10"/>
        </w:numPr>
      </w:pPr>
      <w:r>
        <w:rPr/>
        <w:t xml:space="preserve">Estrategias para hacer efectivo el principio “quien contamina paga”.</w:t>
      </w:r>
    </w:p>
    <w:p>
      <w:pPr>
        <w:numPr>
          <w:ilvl w:val="1"/>
          <w:numId w:val="10"/>
        </w:numPr>
      </w:pPr>
      <w:r>
        <w:rPr/>
        <w:t xml:space="preserve">Evaluación crítica de la pertinencia y aplicación en Panamá.</w:t>
      </w:r>
    </w:p>
    <w:p>
      <w:pPr>
        <w:numPr>
          <w:ilvl w:val="0"/>
          <w:numId w:val="10"/>
        </w:numPr>
      </w:pPr>
      <w:r>
        <w:rPr/>
        <w:t xml:space="preserve">Preparan una presentación para defender su plan frente al “panel de expertos”.</w:t>
      </w:r>
    </w:p>
    <w:p>
      <w:pPr>
        <w:numPr>
          <w:ilvl w:val="0"/>
          <w:numId w:val="10"/>
        </w:numPr>
      </w:pPr>
      <w:r>
        <w:rPr/>
        <w:t xml:space="preserve">Reciben retroalimentación y puntos para avanzar al nivel final.</w:t>
      </w:r>
    </w:p>
    <w:p>
      <w:pPr/>
      <w:r>
        <w:rPr>
          <w:b w:val="1"/>
          <w:bCs w:val="1"/>
        </w:rPr>
        <w:t xml:space="preserve">Integración mecánicas:</w:t>
      </w:r>
      <w:r>
        <w:rPr/>
        <w:t xml:space="preserve"> Alta acumulación de puntos, insignias múltiples, recompensa con acceso a recursos para defensa final. Fomenta pensamiento crítico, colaboración y responsabilidad.</w:t>
      </w:r>
    </w:p>
    <w:p>
      <w:pPr/>
      <w:r>
        <w:rPr/>
        <w:t xml:space="preserve">Actividad 5: “Defensa Final y Retroalimentación”</w:t>
      </w:r>
    </w:p>
    <w:p>
      <w:pPr/>
      <w:r>
        <w:rPr>
          <w:i w:val="1"/>
          <w:iCs w:val="1"/>
        </w:rPr>
        <w:t xml:space="preserve">Objetivo:</w:t>
      </w:r>
      <w:r>
        <w:rPr/>
        <w:t xml:space="preserve"> Presentar y defender el plan integral ante el docente y compañeros, demostrando dominio del contenido y competencias desarrolladas.</w:t>
      </w:r>
    </w:p>
    <w:p>
      <w:pPr/>
      <w:r>
        <w:rPr>
          <w:b w:val="1"/>
          <w:bCs w:val="1"/>
        </w:rPr>
        <w:t xml:space="preserve">Duración:</w:t>
      </w:r>
      <w:r>
        <w:rPr/>
        <w:t xml:space="preserve"> 90 minutos</w:t>
      </w:r>
    </w:p>
    <w:p>
      <w:pPr/>
      <w:r>
        <w:rPr>
          <w:b w:val="1"/>
          <w:bCs w:val="1"/>
        </w:rPr>
        <w:t xml:space="preserve">Materiales:</w:t>
      </w:r>
      <w:r>
        <w:rPr/>
        <w:t xml:space="preserve"> Proyector, computador, plantilla para evaluación.</w:t>
      </w:r>
    </w:p>
    <w:p>
      <w:pPr/>
      <w:r>
        <w:rPr>
          <w:b w:val="1"/>
          <w:bCs w:val="1"/>
        </w:rPr>
        <w:t xml:space="preserve">Instrucciones:</w:t>
      </w:r>
    </w:p>
    <w:p>
      <w:pPr>
        <w:numPr>
          <w:ilvl w:val="0"/>
          <w:numId w:val="11"/>
        </w:numPr>
      </w:pPr>
      <w:r>
        <w:rPr/>
        <w:t xml:space="preserve">Cada equipo presenta su plan en máximo 15 minutos.</w:t>
      </w:r>
    </w:p>
    <w:p>
      <w:pPr>
        <w:numPr>
          <w:ilvl w:val="0"/>
          <w:numId w:val="11"/>
        </w:numPr>
      </w:pPr>
      <w:r>
        <w:rPr/>
        <w:t xml:space="preserve">Responden preguntas y comentarios del panel.</w:t>
      </w:r>
    </w:p>
    <w:p>
      <w:pPr>
        <w:numPr>
          <w:ilvl w:val="0"/>
          <w:numId w:val="11"/>
        </w:numPr>
      </w:pPr>
      <w:r>
        <w:rPr/>
        <w:t xml:space="preserve">Reciben evaluación gamificada con criterios claros y retroalimentación.</w:t>
      </w:r>
    </w:p>
    <w:p>
      <w:pPr>
        <w:numPr>
          <w:ilvl w:val="0"/>
          <w:numId w:val="11"/>
        </w:numPr>
      </w:pPr>
      <w:r>
        <w:rPr/>
        <w:t xml:space="preserve">Se cierra la narrativa con reconocimiento a los “Guardianes EcoJurídicos” y reflexión grupal.</w:t>
      </w:r>
    </w:p>
    <w:p>
      <w:pPr/>
      <w:r>
        <w:rPr>
          <w:b w:val="1"/>
          <w:bCs w:val="1"/>
        </w:rPr>
        <w:t xml:space="preserve">Integración mecánicas:</w:t>
      </w:r>
      <w:r>
        <w:rPr/>
        <w:t xml:space="preserve"> Puntos finales, insignia máxima “Guardián EcoJurídico”, reconocimiento público y cierre de narrativa.</w:t>
      </w:r>
    </w:p>
    <w:p/>
    <w:p>
      <w:pPr/>
      <w:r>
        <w:rPr>
          <w:color w:val="2b6cb0"/>
          <w:sz w:val="28"/>
          <w:szCs w:val="28"/>
          <w:b w:val="1"/>
          <w:bCs w:val="1"/>
        </w:rPr>
        <w:t xml:space="preserve">Reglas y Condiciones</w:t>
      </w:r>
    </w:p>
    <w:p>
      <w:pPr/>
      <w:r>
        <w:rPr>
          <w:b w:val="1"/>
          <w:bCs w:val="1"/>
        </w:rPr>
        <w:t xml:space="preserve">Reglas del Juego</w:t>
      </w:r>
    </w:p>
    <w:p>
      <w:pPr>
        <w:numPr>
          <w:ilvl w:val="0"/>
          <w:numId w:val="12"/>
        </w:numPr>
      </w:pPr>
      <w:r>
        <w:rPr>
          <w:b w:val="1"/>
          <w:bCs w:val="1"/>
        </w:rPr>
        <w:t xml:space="preserve">Formación de Equipos:</w:t>
      </w:r>
      <w:r>
        <w:rPr/>
        <w:t xml:space="preserve"> Grupos de 4 estudiantes, con roles asignados que pueden rotar.</w:t>
      </w:r>
    </w:p>
    <w:p>
      <w:pPr>
        <w:numPr>
          <w:ilvl w:val="0"/>
          <w:numId w:val="12"/>
        </w:numPr>
      </w:pPr>
      <w:r>
        <w:rPr>
          <w:b w:val="1"/>
          <w:bCs w:val="1"/>
        </w:rPr>
        <w:t xml:space="preserve">Condiciones de Victoria:</w:t>
      </w:r>
      <w:r>
        <w:rPr/>
        <w:t xml:space="preserve"> El equipo que acumule mayor cantidad de puntos y logre la insignia “Guardián EcoJurídico” tras la defensa final.</w:t>
      </w:r>
    </w:p>
    <w:p>
      <w:pPr>
        <w:numPr>
          <w:ilvl w:val="0"/>
          <w:numId w:val="12"/>
        </w:numPr>
      </w:pPr>
      <w:r>
        <w:rPr>
          <w:b w:val="1"/>
          <w:bCs w:val="1"/>
        </w:rPr>
        <w:t xml:space="preserve">Turnos y Participación:</w:t>
      </w:r>
      <w:r>
        <w:rPr/>
        <w:t xml:space="preserve"> En debates y simulaciones, cada rol tiene tiempos definidos para intervenir (máximo 3 minutos por turno).</w:t>
      </w:r>
    </w:p>
    <w:p>
      <w:pPr>
        <w:numPr>
          <w:ilvl w:val="0"/>
          <w:numId w:val="12"/>
        </w:numPr>
      </w:pPr>
      <w:r>
        <w:rPr>
          <w:b w:val="1"/>
          <w:bCs w:val="1"/>
        </w:rPr>
        <w:t xml:space="preserve">Penalizaciones:</w:t>
      </w:r>
    </w:p>
    <w:p>
      <w:pPr>
        <w:numPr>
          <w:ilvl w:val="1"/>
          <w:numId w:val="12"/>
        </w:numPr>
      </w:pPr>
      <w:r>
        <w:rPr/>
        <w:t xml:space="preserve">Restas de puntos por falta de respeto, incumplimiento de tiempos o plagio.</w:t>
      </w:r>
    </w:p>
    <w:p>
      <w:pPr>
        <w:numPr>
          <w:ilvl w:val="1"/>
          <w:numId w:val="12"/>
        </w:numPr>
      </w:pPr>
      <w:r>
        <w:rPr/>
        <w:t xml:space="preserve">Penalización de un nivel si no cumplen con el mínimo 70% de puntos para avanzar.</w:t>
      </w:r>
    </w:p>
    <w:p>
      <w:pPr>
        <w:numPr>
          <w:ilvl w:val="0"/>
          <w:numId w:val="12"/>
        </w:numPr>
      </w:pPr>
      <w:r>
        <w:rPr>
          <w:b w:val="1"/>
          <w:bCs w:val="1"/>
        </w:rPr>
        <w:t xml:space="preserve">Restricciones:</w:t>
      </w:r>
      <w:r>
        <w:rPr/>
        <w:t xml:space="preserve"> Se debe respetar el marco legal vigente, no se permiten propuestas fuera del contexto jurídico o ético.</w:t>
      </w:r>
    </w:p>
    <w:p>
      <w:pPr>
        <w:numPr>
          <w:ilvl w:val="0"/>
          <w:numId w:val="12"/>
        </w:numPr>
      </w:pPr>
      <w:r>
        <w:rPr>
          <w:b w:val="1"/>
          <w:bCs w:val="1"/>
        </w:rPr>
        <w:t xml:space="preserve">Tabla de Puntos:</w:t>
      </w:r>
    </w:p>
    <w:p>
      <w:pPr/>
      <w:r>
        <w:rPr/>
        <w:t xml:space="preserve">Reglas del Juego
  Formación de Equipos: Grupos de 4 estudiantes, con roles asignados que pueden rotar.
  Condiciones de Victoria: El equipo que acumule mayor cantidad de puntos y logre la insignia “Guardián EcoJurídico” tras la defensa final.
  Turnos y Participación: En debates y simulaciones, cada rol tiene tiempos definidos para intervenir (máximo 3 minutos por turno).
  Penalizaciones:
      Restas de puntos por falta de respeto, incumplimiento de tiempos o plagio.
      Penalización de un nivel si no cumplen con el mínimo 70% de puntos para avanzar.
  Restricciones: Se debe respetar el marco legal vigente, no se permiten propuestas fuera del contexto jurídico o ético.
  Tabla de Puntos:
        Actividad / Acción
        Puntos
        Identificación correcta de residuos y jerarquía
        20
        Asignación correcta de competencias institucionales
        25
        Participación efectiva en debates
        15
        Presentación y defensa de plan integral
        40
        Colaboración y apoyo entre miembros
        10
        Propuestas con enfoque responsabilidad social
        20
  Sistema de Logros: Insignias entregadas al cumplir criterios específicos, visibles en tablero y entregadas en ceremonia final.
</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3"/>
        </w:numPr>
      </w:pPr>
      <w:r>
        <w:rPr>
          <w:b w:val="1"/>
          <w:bCs w:val="1"/>
        </w:rPr>
        <w:t xml:space="preserve">Dominio Conceptual:</w:t>
      </w:r>
      <w:r>
        <w:rPr/>
        <w:t xml:space="preserve"> Precisión en la identificación y clasificación de residuos, comprensión del marco jurídico y principios ambientales.</w:t>
      </w:r>
    </w:p>
    <w:p>
      <w:pPr>
        <w:numPr>
          <w:ilvl w:val="0"/>
          <w:numId w:val="13"/>
        </w:numPr>
      </w:pPr>
      <w:r>
        <w:rPr>
          <w:b w:val="1"/>
          <w:bCs w:val="1"/>
        </w:rPr>
        <w:t xml:space="preserve">Análisis Crítico:</w:t>
      </w:r>
      <w:r>
        <w:rPr/>
        <w:t xml:space="preserve"> Capacidad para evaluar normativas e instituciones con una mirada reflexiva y fundamentada.</w:t>
      </w:r>
    </w:p>
    <w:p>
      <w:pPr>
        <w:numPr>
          <w:ilvl w:val="0"/>
          <w:numId w:val="13"/>
        </w:numPr>
      </w:pPr>
      <w:r>
        <w:rPr>
          <w:b w:val="1"/>
          <w:bCs w:val="1"/>
        </w:rPr>
        <w:t xml:space="preserve">Trabajo en Equipo:</w:t>
      </w:r>
      <w:r>
        <w:rPr/>
        <w:t xml:space="preserve"> Colaboración efectiva, distribución de roles, comunicación y apoyo mutuo.</w:t>
      </w:r>
    </w:p>
    <w:p>
      <w:pPr>
        <w:numPr>
          <w:ilvl w:val="0"/>
          <w:numId w:val="13"/>
        </w:numPr>
      </w:pPr>
      <w:r>
        <w:rPr>
          <w:b w:val="1"/>
          <w:bCs w:val="1"/>
        </w:rPr>
        <w:t xml:space="preserve">Responsabilidad Social:</w:t>
      </w:r>
      <w:r>
        <w:rPr/>
        <w:t xml:space="preserve"> Inclusión de consideraciones ambientales y sociales en propuestas y debates.</w:t>
      </w:r>
    </w:p>
    <w:p>
      <w:pPr>
        <w:numPr>
          <w:ilvl w:val="0"/>
          <w:numId w:val="13"/>
        </w:numPr>
      </w:pPr>
      <w:r>
        <w:rPr>
          <w:b w:val="1"/>
          <w:bCs w:val="1"/>
        </w:rPr>
        <w:t xml:space="preserve">Presentación y Defensa:</w:t>
      </w:r>
      <w:r>
        <w:rPr/>
        <w:t xml:space="preserve"> Claridad, argumentación sólida y respuesta a preguntas.</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Dominio Conceptual</w:t>
            </w:r>
          </w:p>
        </w:tc>
        <w:tc>
          <w:tcPr>
            <w:noWrap/>
          </w:tcPr>
          <w:p>
            <w:pPr/>
            <w:r>
              <w:rPr/>
              <w:t xml:space="preserve">Identifica y clasifica con total precisión; comprende normativas completas.</w:t>
            </w:r>
          </w:p>
        </w:tc>
        <w:tc>
          <w:tcPr>
            <w:noWrap/>
          </w:tcPr>
          <w:p>
            <w:pPr/>
            <w:r>
              <w:rPr/>
              <w:t xml:space="preserve">Identifica correctamente la mayoría; comprende normativas básicas.</w:t>
            </w:r>
          </w:p>
        </w:tc>
        <w:tc>
          <w:tcPr>
            <w:noWrap/>
          </w:tcPr>
          <w:p>
            <w:pPr/>
            <w:r>
              <w:rPr/>
              <w:t xml:space="preserve">Identifica algunos conceptos; comprensión parcial de normativas.</w:t>
            </w:r>
          </w:p>
        </w:tc>
        <w:tc>
          <w:tcPr>
            <w:noWrap/>
          </w:tcPr>
          <w:p>
            <w:pPr/>
            <w:r>
              <w:rPr/>
              <w:t xml:space="preserve">Confunde conceptos; no comprende marco jurídico.</w:t>
            </w:r>
          </w:p>
        </w:tc>
      </w:tr>
      <w:tr>
        <w:trPr/>
        <w:tc>
          <w:tcPr>
            <w:noWrap/>
          </w:tcPr>
          <w:p>
            <w:pPr/>
            <w:r>
              <w:rPr/>
              <w:t xml:space="preserve">Análisis Crítico</w:t>
            </w:r>
          </w:p>
        </w:tc>
        <w:tc>
          <w:tcPr>
            <w:noWrap/>
          </w:tcPr>
          <w:p>
            <w:pPr/>
            <w:r>
              <w:rPr/>
              <w:t xml:space="preserve">Evalúa profundamente con argumentos sólidos y propuestas innovadoras.</w:t>
            </w:r>
          </w:p>
        </w:tc>
        <w:tc>
          <w:tcPr>
            <w:noWrap/>
          </w:tcPr>
          <w:p>
            <w:pPr/>
            <w:r>
              <w:rPr/>
              <w:t xml:space="preserve">Evalúa con argumentos claros; propone mejoras básicas.</w:t>
            </w:r>
          </w:p>
        </w:tc>
        <w:tc>
          <w:tcPr>
            <w:noWrap/>
          </w:tcPr>
          <w:p>
            <w:pPr/>
            <w:r>
              <w:rPr/>
              <w:t xml:space="preserve">Evalúa superficialmente; propuestas poco fundamentadas.</w:t>
            </w:r>
          </w:p>
        </w:tc>
        <w:tc>
          <w:tcPr>
            <w:noWrap/>
          </w:tcPr>
          <w:p>
            <w:pPr/>
            <w:r>
              <w:rPr/>
              <w:t xml:space="preserve">No evalúa críticamente; falta fundamentación.</w:t>
            </w:r>
          </w:p>
        </w:tc>
      </w:tr>
      <w:tr>
        <w:trPr/>
        <w:tc>
          <w:tcPr>
            <w:noWrap/>
          </w:tcPr>
          <w:p>
            <w:pPr/>
            <w:r>
              <w:rPr/>
              <w:t xml:space="preserve">Trabajo en Equipo</w:t>
            </w:r>
          </w:p>
        </w:tc>
        <w:tc>
          <w:tcPr>
            <w:noWrap/>
          </w:tcPr>
          <w:p>
            <w:pPr/>
            <w:r>
              <w:rPr/>
              <w:t xml:space="preserve">Excelente comunicación; roles claros; colaboración total.</w:t>
            </w:r>
          </w:p>
        </w:tc>
        <w:tc>
          <w:tcPr>
            <w:noWrap/>
          </w:tcPr>
          <w:p>
            <w:pPr/>
            <w:r>
              <w:rPr/>
              <w:t xml:space="preserve">Buena comunicación; roles definidos; colaboración adecuada.</w:t>
            </w:r>
          </w:p>
        </w:tc>
        <w:tc>
          <w:tcPr>
            <w:noWrap/>
          </w:tcPr>
          <w:p>
            <w:pPr/>
            <w:r>
              <w:rPr/>
              <w:t xml:space="preserve">Comunicación irregular; roles poco claros.</w:t>
            </w:r>
          </w:p>
        </w:tc>
        <w:tc>
          <w:tcPr>
            <w:noWrap/>
          </w:tcPr>
          <w:p>
            <w:pPr/>
            <w:r>
              <w:rPr/>
              <w:t xml:space="preserve">Falta comunicación; roles no definidos; conflictos.</w:t>
            </w:r>
          </w:p>
        </w:tc>
      </w:tr>
      <w:tr>
        <w:trPr/>
        <w:tc>
          <w:tcPr>
            <w:noWrap/>
          </w:tcPr>
          <w:p>
            <w:pPr/>
            <w:r>
              <w:rPr/>
              <w:t xml:space="preserve">Responsabilidad Social</w:t>
            </w:r>
          </w:p>
        </w:tc>
        <w:tc>
          <w:tcPr>
            <w:noWrap/>
          </w:tcPr>
          <w:p>
            <w:pPr/>
            <w:r>
              <w:rPr/>
              <w:t xml:space="preserve">Considera impactos sociales y ambientales de forma integral.</w:t>
            </w:r>
          </w:p>
        </w:tc>
        <w:tc>
          <w:tcPr>
            <w:noWrap/>
          </w:tcPr>
          <w:p>
            <w:pPr/>
            <w:r>
              <w:rPr/>
              <w:t xml:space="preserve">Incluye algunos impactos relevantes.</w:t>
            </w:r>
          </w:p>
        </w:tc>
        <w:tc>
          <w:tcPr>
            <w:noWrap/>
          </w:tcPr>
          <w:p>
            <w:pPr/>
            <w:r>
              <w:rPr/>
              <w:t xml:space="preserve">Menciona impactos superficiales.</w:t>
            </w:r>
          </w:p>
        </w:tc>
        <w:tc>
          <w:tcPr>
            <w:noWrap/>
          </w:tcPr>
          <w:p>
            <w:pPr/>
            <w:r>
              <w:rPr/>
              <w:t xml:space="preserve">No considera impactos sociales ni ambientales.</w:t>
            </w:r>
          </w:p>
        </w:tc>
      </w:tr>
      <w:tr>
        <w:trPr/>
        <w:tc>
          <w:tcPr>
            <w:noWrap/>
          </w:tcPr>
          <w:p>
            <w:pPr/>
            <w:r>
              <w:rPr/>
              <w:t xml:space="preserve">Presentación y Defensa</w:t>
            </w:r>
          </w:p>
        </w:tc>
        <w:tc>
          <w:tcPr>
            <w:noWrap/>
          </w:tcPr>
          <w:p>
            <w:pPr/>
            <w:r>
              <w:rPr/>
              <w:t xml:space="preserve">Presenta con claridad, responde preguntas con seguridad.</w:t>
            </w:r>
          </w:p>
        </w:tc>
        <w:tc>
          <w:tcPr>
            <w:noWrap/>
          </w:tcPr>
          <w:p>
            <w:pPr/>
            <w:r>
              <w:rPr/>
              <w:t xml:space="preserve">Presenta adecuadamente, responde preguntas básicas.</w:t>
            </w:r>
          </w:p>
        </w:tc>
        <w:tc>
          <w:tcPr>
            <w:noWrap/>
          </w:tcPr>
          <w:p>
            <w:pPr/>
            <w:r>
              <w:rPr/>
              <w:t xml:space="preserve">Presenta con dificultad, responde parcialmente.</w:t>
            </w:r>
          </w:p>
        </w:tc>
        <w:tc>
          <w:tcPr>
            <w:noWrap/>
          </w:tcPr>
          <w:p>
            <w:pPr/>
            <w:r>
              <w:rPr/>
              <w:t xml:space="preserve">Presenta de forma poco clara, no responde preguntas.</w:t>
            </w:r>
          </w:p>
        </w:tc>
      </w:tr>
    </w:tbl>
    <w:p>
      <w:pPr/>
      <w:r>
        <w:rPr/>
        <w:t xml:space="preserve">Evidencias de Aprendizaje</w:t>
      </w:r>
    </w:p>
    <w:p>
      <w:pPr>
        <w:numPr>
          <w:ilvl w:val="0"/>
          <w:numId w:val="14"/>
        </w:numPr>
      </w:pPr>
      <w:r>
        <w:rPr/>
        <w:t xml:space="preserve">Mapa de residuos y jerarquías.</w:t>
      </w:r>
    </w:p>
    <w:p>
      <w:pPr>
        <w:numPr>
          <w:ilvl w:val="0"/>
          <w:numId w:val="14"/>
        </w:numPr>
      </w:pPr>
      <w:r>
        <w:rPr/>
        <w:t xml:space="preserve">Informe de competencias institucionales.</w:t>
      </w:r>
    </w:p>
    <w:p>
      <w:pPr>
        <w:numPr>
          <w:ilvl w:val="0"/>
          <w:numId w:val="14"/>
        </w:numPr>
      </w:pPr>
      <w:r>
        <w:rPr/>
        <w:t xml:space="preserve">Actas y grabaciones de debates.</w:t>
      </w:r>
    </w:p>
    <w:p>
      <w:pPr>
        <w:numPr>
          <w:ilvl w:val="0"/>
          <w:numId w:val="14"/>
        </w:numPr>
      </w:pPr>
      <w:r>
        <w:rPr/>
        <w:t xml:space="preserve">Plan estratégico integral escrito.</w:t>
      </w:r>
    </w:p>
    <w:p>
      <w:pPr>
        <w:numPr>
          <w:ilvl w:val="0"/>
          <w:numId w:val="14"/>
        </w:numPr>
      </w:pPr>
      <w:r>
        <w:rPr/>
        <w:t xml:space="preserve">Presentación final y defensa.</w:t>
      </w:r>
    </w:p>
    <w:p>
      <w:pPr>
        <w:numPr>
          <w:ilvl w:val="0"/>
          <w:numId w:val="14"/>
        </w:numPr>
      </w:pPr>
      <w:r>
        <w:rPr/>
        <w:t xml:space="preserve">Participación registrada en actividades colaborativas.</w:t>
      </w:r>
    </w:p>
    <w:p>
      <w:pPr/>
      <w:r>
        <w:rPr/>
        <w:t xml:space="preserve">Reflexión Final y Cierre de Narrativa</w:t>
      </w:r>
    </w:p>
    <w:p>
      <w:pPr/>
      <w:r>
        <w:rPr/>
        <w:t xml:space="preserve">Al concluir la experiencia, se realiza una sesión de reflexión donde cada equipo comparte aprendizajes, dificultades y cómo aplicarían los conocimientos en su contexto profesional. El docente conecta la narrativa con el mundo real, destacando la importancia de la gestión ambiental responsable y el rol del profesional en ingeniería ambiental para contribuir a un Panamá sostenible.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12 a 15 horas distribuidas en 4 a 5 sesiones (de 2 a 3 horas cada una) para poder realizar todas las actividades con profundidad y permitir rotación de roles y reflexión.</w:t>
      </w:r>
    </w:p>
    <w:p>
      <w:pPr>
        <w:numPr>
          <w:ilvl w:val="0"/>
          <w:numId w:val="15"/>
        </w:numPr>
      </w:pPr>
      <w:r>
        <w:rPr>
          <w:b w:val="1"/>
          <w:bCs w:val="1"/>
        </w:rPr>
        <w:t xml:space="preserve">Espacio Físico:</w:t>
      </w:r>
      <w:r>
        <w:rPr/>
        <w:t xml:space="preserve"> Aula amplia con mesas para trabajo en equipo, espacio para debates y presentaciones. Acceso a proyector o pantalla para presentaciones digitales.</w:t>
      </w:r>
    </w:p>
    <w:p>
      <w:pPr>
        <w:numPr>
          <w:ilvl w:val="0"/>
          <w:numId w:val="15"/>
        </w:numPr>
      </w:pPr>
      <w:r>
        <w:rPr>
          <w:b w:val="1"/>
          <w:bCs w:val="1"/>
        </w:rPr>
        <w:t xml:space="preserve">Materiales y Herramientas TIC:</w:t>
      </w:r>
    </w:p>
    <w:p>
      <w:pPr>
        <w:numPr>
          <w:ilvl w:val="1"/>
          <w:numId w:val="15"/>
        </w:numPr>
      </w:pPr>
      <w:r>
        <w:rPr/>
        <w:t xml:space="preserve">Computadoras o tablets con acceso a internet para investigación.</w:t>
      </w:r>
    </w:p>
    <w:p>
      <w:pPr>
        <w:numPr>
          <w:ilvl w:val="1"/>
          <w:numId w:val="15"/>
        </w:numPr>
      </w:pPr>
      <w:r>
        <w:rPr/>
        <w:t xml:space="preserve">Plataforma digital para seguimiento de puntos y entrega de insignias (puede ser Google Classroom, Moodle o similar).</w:t>
      </w:r>
    </w:p>
    <w:p>
      <w:pPr>
        <w:numPr>
          <w:ilvl w:val="1"/>
          <w:numId w:val="15"/>
        </w:numPr>
      </w:pPr>
      <w:r>
        <w:rPr/>
        <w:t xml:space="preserve">Materiales impresos: mapas, fichas de residuos e instituciones, plantillas para actividades.</w:t>
      </w:r>
    </w:p>
    <w:p>
      <w:pPr>
        <w:numPr>
          <w:ilvl w:val="1"/>
          <w:numId w:val="15"/>
        </w:numPr>
      </w:pPr>
      <w:r>
        <w:rPr/>
        <w:t xml:space="preserve">Software para presentaciones (PowerPoint, Google Slides).</w:t>
      </w:r>
    </w:p>
    <w:p>
      <w:pPr>
        <w:numPr>
          <w:ilvl w:val="0"/>
          <w:numId w:val="15"/>
        </w:numPr>
      </w:pPr>
      <w:r>
        <w:rPr>
          <w:b w:val="1"/>
          <w:bCs w:val="1"/>
        </w:rPr>
        <w:t xml:space="preserve">Tamaño del Grupo:</w:t>
      </w:r>
      <w:r>
        <w:rPr/>
        <w:t xml:space="preserve"> Ideal entre 12 y 24 estudiantes para formar 3 a 6 equipos, facilitando la dinámica grupal y participación activa.</w:t>
      </w:r>
    </w:p>
    <w:p>
      <w:pPr>
        <w:numPr>
          <w:ilvl w:val="0"/>
          <w:numId w:val="15"/>
        </w:numPr>
      </w:pPr>
      <w:r>
        <w:rPr>
          <w:b w:val="1"/>
          <w:bCs w:val="1"/>
        </w:rPr>
        <w:t xml:space="preserve">Preparación del Docente:</w:t>
      </w:r>
    </w:p>
    <w:p>
      <w:pPr>
        <w:numPr>
          <w:ilvl w:val="1"/>
          <w:numId w:val="15"/>
        </w:numPr>
      </w:pPr>
      <w:r>
        <w:rPr/>
        <w:t xml:space="preserve">Familiarizarse con la legislación ambiental panameña actualizada.</w:t>
      </w:r>
    </w:p>
    <w:p>
      <w:pPr>
        <w:numPr>
          <w:ilvl w:val="1"/>
          <w:numId w:val="15"/>
        </w:numPr>
      </w:pPr>
      <w:r>
        <w:rPr/>
        <w:t xml:space="preserve">Preparar material didáctico y digital para seguimiento de la gamificación.</w:t>
      </w:r>
    </w:p>
    <w:p>
      <w:pPr>
        <w:numPr>
          <w:ilvl w:val="1"/>
          <w:numId w:val="15"/>
        </w:numPr>
      </w:pPr>
      <w:r>
        <w:rPr/>
        <w:t xml:space="preserve">Planear tiempos y logística para rotación de roles y actividades.</w:t>
      </w:r>
    </w:p>
    <w:p>
      <w:pPr>
        <w:numPr>
          <w:ilvl w:val="1"/>
          <w:numId w:val="15"/>
        </w:numPr>
      </w:pPr>
      <w:r>
        <w:rPr/>
        <w:t xml:space="preserve">Capacitarse en técnicas de facilitación de debates y simulaciones.</w:t>
      </w:r>
    </w:p>
    <w:p>
      <w:pPr>
        <w:numPr>
          <w:ilvl w:val="0"/>
          <w:numId w:val="15"/>
        </w:numPr>
      </w:pPr>
      <w:r>
        <w:rPr>
          <w:b w:val="1"/>
          <w:bCs w:val="1"/>
        </w:rPr>
        <w:t xml:space="preserve">Posibles Dificultades y Soluciones:</w:t>
      </w:r>
    </w:p>
    <w:p>
      <w:pPr>
        <w:numPr>
          <w:ilvl w:val="1"/>
          <w:numId w:val="15"/>
        </w:numPr>
      </w:pPr>
      <w:r>
        <w:rPr>
          <w:i w:val="1"/>
          <w:iCs w:val="1"/>
        </w:rPr>
        <w:t xml:space="preserve">Dificultad para entender normativas complejas:</w:t>
      </w:r>
      <w:r>
        <w:rPr/>
        <w:t xml:space="preserve"> Proveer resúmenes simplificados y ejemplos prácticos.</w:t>
      </w:r>
    </w:p>
    <w:p>
      <w:pPr>
        <w:numPr>
          <w:ilvl w:val="1"/>
          <w:numId w:val="15"/>
        </w:numPr>
      </w:pPr>
      <w:r>
        <w:rPr>
          <w:i w:val="1"/>
          <w:iCs w:val="1"/>
        </w:rPr>
        <w:t xml:space="preserve">Desbalance en la participación de roles:</w:t>
      </w:r>
      <w:r>
        <w:rPr/>
        <w:t xml:space="preserve"> Rotar roles en cada actividad y monitorear participación activa.</w:t>
      </w:r>
    </w:p>
    <w:p>
      <w:pPr>
        <w:numPr>
          <w:ilvl w:val="1"/>
          <w:numId w:val="15"/>
        </w:numPr>
      </w:pPr>
      <w:r>
        <w:rPr>
          <w:i w:val="1"/>
          <w:iCs w:val="1"/>
        </w:rPr>
        <w:t xml:space="preserve">Falta de motivación o desinterés:</w:t>
      </w:r>
      <w:r>
        <w:rPr/>
        <w:t xml:space="preserve"> Utilizar recompensas simbólicas, retroalimentación positiva y conectar con problemáticas reales de Panamá.</w:t>
      </w:r>
    </w:p>
    <w:p>
      <w:pPr>
        <w:numPr>
          <w:ilvl w:val="1"/>
          <w:numId w:val="15"/>
        </w:numPr>
      </w:pPr>
      <w:r>
        <w:rPr>
          <w:i w:val="1"/>
          <w:iCs w:val="1"/>
        </w:rPr>
        <w:t xml:space="preserve">Limitaciones tecnológicas:</w:t>
      </w:r>
      <w:r>
        <w:rPr/>
        <w:t xml:space="preserve"> Tener una versión física de materiales y realizar actividades offline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E85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97D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F9C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FDE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E49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F17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969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C2C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111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500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8EE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71D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E96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909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C47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2026-10-02T01:24:28-05:00</dcterms:created>
  <dcterms:modified xsi:type="dcterms:W3CDTF">2026-10-02T01:24:28-05:00</dcterms:modified>
</cp:coreProperties>
</file>

<file path=docProps/custom.xml><?xml version="1.0" encoding="utf-8"?>
<Properties xmlns="http://schemas.openxmlformats.org/officeDocument/2006/custom-properties" xmlns:vt="http://schemas.openxmlformats.org/officeDocument/2006/docPropsVTypes"/>
</file>