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Corte de Sabios: Diplomado en Educación Superior en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de la Educación | Educación general | Tema: Diplomado en Educacion Superior en Derecho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</w:t>
      </w:r>
      <w:r>
        <w:rPr>
          <w:b w:val="1"/>
          <w:bCs w:val="1"/>
        </w:rPr>
        <w:t xml:space="preserve">La Corte de Sabios</w:t>
      </w:r>
      <w:r>
        <w:rPr/>
        <w:t xml:space="preserve">, un escenario ficticio pero profundamente conectado con la realidad del campo jurídico y educativo. En esta experiencia gamificada, los estudiantes de posgrado en Derecho se convierten en miembros de una prestigiosa asamblea de juristas y educadores que deben transformar la enseñanza del Derecho Superior para enfrentar los retos sociales, éticos y legales del siglo XXI.</w:t>
      </w:r>
    </w:p>
    <w:p>
      <w:pPr/>
      <w:r>
        <w:rPr/>
        <w:t xml:space="preserve">La ambientación se sitúa en un futuro cercano, en el año 2040, donde las estructuras tradicionales de enseñanza en Derecho han quedado obsoletas debido a los avances tecnológicos, las demandas sociales cambiantes y la complejidad creciente de los conflictos legales globales. En este contexto, la Corte de Sabios tiene la misión de diseñar y validar nuevos modelos pedagógicos que garanticen una formación integral, crítica y eficiente de los futuros profesionales del Derecho.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adoptan el rol de </w:t>
      </w:r>
      <w:r>
        <w:rPr>
          <w:i w:val="1"/>
          <w:iCs w:val="1"/>
        </w:rPr>
        <w:t xml:space="preserve">Asesores Académicos y Juristas Innovadores</w:t>
      </w:r>
      <w:r>
        <w:rPr/>
        <w:t xml:space="preserve">, quienes deben colaborar en equipos interdisciplinarios para analizar, diseñar y defender propuestas didácticas que transformen la educación superior en Derecho. Cada equipo representa un "Clan de Sabios" con especializaciones diversas, tales como: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Clan de la Jurisprudencia Crítica:</w:t>
      </w:r>
      <w:r>
        <w:rPr/>
        <w:t xml:space="preserve"> Expertos en pensamiento crítico jurídico y análisis de casos complejos.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Clan de la Negociación y Resolución de Conflictos:</w:t>
      </w:r>
      <w:r>
        <w:rPr/>
        <w:t xml:space="preserve"> Especialistas en habilidades negociadoras y mediación legal.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Clan de Innovación Pedagógica:</w:t>
      </w:r>
      <w:r>
        <w:rPr/>
        <w:t xml:space="preserve"> Profesionales enfocados en metodologías educativas disruptivas y uso de tecnologías.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Clan de la Curiosidad y Exploración Jurídica:</w:t>
      </w:r>
      <w:r>
        <w:rPr/>
        <w:t xml:space="preserve"> Investigadores y docentes con énfasis en la indagación constante y actualización normativa.</w:t>
      </w:r>
    </w:p>
    <w:p>
      <w:pPr/>
      <w:r>
        <w:rPr/>
        <w:t xml:space="preserve">Estos roles permiten a los estudiantes explorar las dimensiones cognitivas, sociales y emocionales necesarias para la docencia en Derecho, fomentando el desarrollo de competencias del siglo XXI.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del juego es clara y desafiante: cada Clan de Sabios debe diseñar un modelo de enseñanza innovador que incorpore elementos de pensamiento crítico, negociación y curiosidad. Este modelo será evaluado y defendido ante un tribunal de expertos (el propio grupo y el docente), quienes decidirán qué propuesta es la más eficaz y pertinente para la realidad educativa contemporánea.</w:t>
      </w:r>
    </w:p>
    <w:p>
      <w:pPr/>
      <w:r>
        <w:rPr/>
        <w:t xml:space="preserve">Para lograrlo, deberán superar una serie de retos, debates, simulaciones y análisis de casos que reflejan situaciones reales en la educación y práctica del Derecho. El proceso está diseñado para que el contenido académico se transforme en una experiencia dinámica, interactiva y significativa, donde el aprendizaje ocurre a través del juego, la colaboración y la reflexión crítica.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experiencia está íntimamente ligada al objetivo docente de comprender las formas de enseñanza en profesionales de Derecho, ya que los estudiantes no solo estudian teorías educativas, sino que las aplican y adaptan en contextos simulados que reflejan la realidad profesional y académica. La gamificación de contenido permite que cada concepto, estrategia o competencia se integre naturalmente en la dinámica del juego, facilitando un aprendizaje profundo, contextualizado y motivante.</w:t>
      </w:r>
    </w:p>
    <w:p>
      <w:pPr/>
      <w:r>
        <w:rPr/>
        <w:t xml:space="preserve">Además, al asumir roles, debatir, negociar y diseñar propuestas, los estudiantes ejercitan el pensamiento crítico, la negociación y la curiosidad de manera práctica y vivencial. Así, la narrativa y la misión no solo dotan de sentido a la experiencia, sino que también alinean perfectamente los objetivos educativos con las mecánicas de juego y las actividades propuestas.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“Sabiduría Acumulada”:</w:t>
      </w:r>
      <w:r>
        <w:rPr/>
        <w:t xml:space="preserve"> Cada actividad y reto superado otorga puntos que representan el conocimiento y habilidades adquiridas. Los puntos se otorgan individualmente y por equipo, incentivando tanto el esfuerzo personal como la colaboración. Por ejemplo, respuestas acertadas en debates valen 10 puntos, propuestas innovadoras 20 puntos.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Maestría:</w:t>
      </w:r>
      <w:r>
        <w:rPr/>
        <w:t xml:space="preserve"> A medida que se acumulan puntos, los jugadores avanzan por niveles que simbolizan su progreso: </w:t>
      </w:r>
      <w:r>
        <w:rPr>
          <w:i w:val="1"/>
          <w:iCs w:val="1"/>
        </w:rPr>
        <w:t xml:space="preserve">Aprendiz Jurista</w:t>
      </w:r>
      <w:r>
        <w:rPr/>
        <w:t xml:space="preserve">, </w:t>
      </w:r>
      <w:r>
        <w:rPr>
          <w:i w:val="1"/>
          <w:iCs w:val="1"/>
        </w:rPr>
        <w:t xml:space="preserve">Sabio Consultor</w:t>
      </w:r>
      <w:r>
        <w:rPr/>
        <w:t xml:space="preserve">, </w:t>
      </w:r>
      <w:r>
        <w:rPr>
          <w:i w:val="1"/>
          <w:iCs w:val="1"/>
        </w:rPr>
        <w:t xml:space="preserve">Maestro Educador</w:t>
      </w:r>
      <w:r>
        <w:rPr/>
        <w:t xml:space="preserve"> y finalmente </w:t>
      </w:r>
      <w:r>
        <w:rPr>
          <w:i w:val="1"/>
          <w:iCs w:val="1"/>
        </w:rPr>
        <w:t xml:space="preserve">Gran Sabio de la Corte</w:t>
      </w:r>
      <w:r>
        <w:rPr/>
        <w:t xml:space="preserve">. Cada nivel desbloquea nuevas responsabilidades y retos dentro del juego.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Temáticas:</w:t>
      </w:r>
      <w:r>
        <w:rPr/>
        <w:t xml:space="preserve"> Se otorgan insignias digitales para reconocer competencias específicas desarrolladas, tales como </w:t>
      </w:r>
      <w:r>
        <w:rPr>
          <w:i w:val="1"/>
          <w:iCs w:val="1"/>
        </w:rPr>
        <w:t xml:space="preserve">Insignia de Pensamiento Crítico</w:t>
      </w:r>
      <w:r>
        <w:rPr/>
        <w:t xml:space="preserve">, </w:t>
      </w:r>
      <w:r>
        <w:rPr>
          <w:i w:val="1"/>
          <w:iCs w:val="1"/>
        </w:rPr>
        <w:t xml:space="preserve">Insignia de Negociador Experto</w:t>
      </w:r>
      <w:r>
        <w:rPr/>
        <w:t xml:space="preserve"> e </w:t>
      </w:r>
      <w:r>
        <w:rPr>
          <w:i w:val="1"/>
          <w:iCs w:val="1"/>
        </w:rPr>
        <w:t xml:space="preserve">Insignia de Curiosidad Investigativa</w:t>
      </w:r>
      <w:r>
        <w:rPr/>
        <w:t xml:space="preserve">. Estas se muestran en un tablero digital accesible para todos y fomentan la motivación.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Semanales:</w:t>
      </w:r>
      <w:r>
        <w:rPr/>
        <w:t xml:space="preserve"> Cada sesión incluye un gran reto que requiere aplicar conocimientos y habilidades en situaciones simuladas, por ejemplo, resolver un caso jurídico con enfoque pedagógico, negociar un conflicto entre docentes y estudiantes o explorar nuevas metodologías de enseñanza. La resolución efectiva del reto otorga bonificaciones de puntos y desbloquea contenido exclusivo.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Progresión:</w:t>
      </w:r>
      <w:r>
        <w:rPr/>
        <w:t xml:space="preserve"> Además de puntos e insignias, los equipos reciben recursos ficticios para mejorar su “Sala de Sabios” (espacio virtual o físico), como materiales didácticos, acceso a expertos invitados o tiempo extra para preparar propuestas. Esto simula la inversión en conocimiento y prestigio.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cuenta con feedback instantáneo, tanto del docente como de pares, mediante plataformas digitales y sesiones presenciales. Se utilizan rúbricas claras y comentarios constructivos para guiar la mejora continua.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Ranking y Competencia Amistosa:</w:t>
      </w:r>
      <w:r>
        <w:rPr/>
        <w:t xml:space="preserve"> Un tablero de clasificación actualizado muestra el desempeño individual y por equipo, incentivando la competencia sana y la superación constante.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con Habilidades Especiales:</w:t>
      </w:r>
      <w:r>
        <w:rPr/>
        <w:t xml:space="preserve"> Cada clan tiene un “Poder Especial” que puede usar una vez por sesión para influir en la dinámica, como “Debate Extra”, “Tiempo Adicional” o “Consulta a Expertos”, simulando habilidades estratégicas.</w:t>
      </w:r>
    </w:p>
    <w:p>
      <w:pPr/>
      <w:r>
        <w:rPr/>
        <w:t xml:space="preserve">Estas mecánicas están diseñadas para integrarse de forma orgánica con el contenido y actividades, asegurando que el juego no sea un añadido superficial sino el motor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Inicio: Juramento de Sabios y Formación de Clanes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da la bienvenida a los estudiantes y se forman los clanes. Cada estudiante elige o se le asigna un rol según sus intereses y fortalezas.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El docente presenta la narrativa y la misión.</w:t>
      </w:r>
    </w:p>
    <w:p>
      <w:pPr>
        <w:numPr>
          <w:ilvl w:val="0"/>
          <w:numId w:val="3"/>
        </w:numPr>
      </w:pPr>
      <w:r>
        <w:rPr/>
        <w:t xml:space="preserve">Se explica el sistema de puntos, niveles e insignias.</w:t>
      </w:r>
    </w:p>
    <w:p>
      <w:pPr>
        <w:numPr>
          <w:ilvl w:val="0"/>
          <w:numId w:val="3"/>
        </w:numPr>
      </w:pPr>
      <w:r>
        <w:rPr/>
        <w:t xml:space="preserve">Los estudiantes forman grupos de 4-5, eligen clan y roles.</w:t>
      </w:r>
    </w:p>
    <w:p>
      <w:pPr>
        <w:numPr>
          <w:ilvl w:val="0"/>
          <w:numId w:val="3"/>
        </w:numPr>
      </w:pPr>
      <w:r>
        <w:rPr/>
        <w:t xml:space="preserve">Realizan un juramento simbólico de compromiso con la Corte de Sabios.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Presentación digital, hojas de rol, insignias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Inicio del sistema de puntos, asignación de roles con poderes especiales.</w:t>
      </w:r>
    </w:p>
    <w:p>
      <w:pPr/>
      <w:r>
        <w:rPr/>
        <w:t xml:space="preserve">2. Reto 1: Análisis Crítico de Modelos Didácticos en Derecho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clanes reciben un caso de estudio que describe un modelo tradicional de enseñanza en Derecho y deben identificar sus limitaciones desde el pensamiento crítico.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Lectura grupal del caso.</w:t>
      </w:r>
    </w:p>
    <w:p>
      <w:pPr>
        <w:numPr>
          <w:ilvl w:val="0"/>
          <w:numId w:val="4"/>
        </w:numPr>
      </w:pPr>
      <w:r>
        <w:rPr/>
        <w:t xml:space="preserve">Discusión guiada para identificar problemas y proponer mejoras.</w:t>
      </w:r>
    </w:p>
    <w:p>
      <w:pPr>
        <w:numPr>
          <w:ilvl w:val="0"/>
          <w:numId w:val="4"/>
        </w:numPr>
      </w:pPr>
      <w:r>
        <w:rPr/>
        <w:t xml:space="preserve">Presentación de conclusiones en formato breve (5 minutos) ante la clase.</w:t>
      </w:r>
    </w:p>
    <w:p>
      <w:pPr>
        <w:numPr>
          <w:ilvl w:val="0"/>
          <w:numId w:val="4"/>
        </w:numPr>
      </w:pPr>
      <w:r>
        <w:rPr/>
        <w:t xml:space="preserve">Retroalimentación inmediata del docente y pares.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 con caso, rúbricas de evaluación de pensamiento crítico, plataforma digital para subir resúmenes.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Otorgar puntos por calidad de análisis, otorgar insignias de pensamiento crítico.</w:t>
      </w:r>
    </w:p>
    <w:p>
      <w:pPr/>
      <w:r>
        <w:rPr/>
        <w:t xml:space="preserve">3. Reto 2: Simulación de Negociación para la Mejora Curricular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clan negocia con otro sobre la inclusión de nuevas asignaturas, metodologías o recursos para innovar la enseñanza del Derecho.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asignan pares de clanes para negociar (puede ser presencial o virtual).</w:t>
      </w:r>
    </w:p>
    <w:p>
      <w:pPr>
        <w:numPr>
          <w:ilvl w:val="0"/>
          <w:numId w:val="5"/>
        </w:numPr>
      </w:pPr>
      <w:r>
        <w:rPr/>
        <w:t xml:space="preserve">Cada equipo prepara argumentos y propuestas.</w:t>
      </w:r>
    </w:p>
    <w:p>
      <w:pPr>
        <w:numPr>
          <w:ilvl w:val="0"/>
          <w:numId w:val="5"/>
        </w:numPr>
      </w:pPr>
      <w:r>
        <w:rPr/>
        <w:t xml:space="preserve">Realizan la negociación con tiempos y reglas claras.</w:t>
      </w:r>
    </w:p>
    <w:p>
      <w:pPr>
        <w:numPr>
          <w:ilvl w:val="0"/>
          <w:numId w:val="5"/>
        </w:numPr>
      </w:pPr>
      <w:r>
        <w:rPr/>
        <w:t xml:space="preserve">Se registra el acuerdo o desacuerdo y se reflexiona sobre la dinámica.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 de negociación, fichas con propuestas, cronómetro, espacio para negociaciones privadas.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habilidades negociadoras, uso estratégico de “Poderes Especiales”, insignias de negociación.</w:t>
      </w:r>
    </w:p>
    <w:p>
      <w:pPr/>
      <w:r>
        <w:rPr/>
        <w:t xml:space="preserve">4. Reto 3: Exploración y Curiosidad: Investigación de Nuevas Tendencias Educativas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clanes investigan y presentan tendencias emergentes en la educación superior en Derecho, promoviendo la curiosidad y actualización constante.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asignan temas o tendencias relevantes (ej. aprendizaje basado en problemas, tecnología educativa, interdisciplinariedad).</w:t>
      </w:r>
    </w:p>
    <w:p>
      <w:pPr>
        <w:numPr>
          <w:ilvl w:val="0"/>
          <w:numId w:val="6"/>
        </w:numPr>
      </w:pPr>
      <w:r>
        <w:rPr/>
        <w:t xml:space="preserve">Investigación en fuentes académicas y profesionales.</w:t>
      </w:r>
    </w:p>
    <w:p>
      <w:pPr>
        <w:numPr>
          <w:ilvl w:val="0"/>
          <w:numId w:val="6"/>
        </w:numPr>
      </w:pPr>
      <w:r>
        <w:rPr/>
        <w:t xml:space="preserve">Preparación de una presentación creativa (video, podcast, cartel digital).</w:t>
      </w:r>
    </w:p>
    <w:p>
      <w:pPr>
        <w:numPr>
          <w:ilvl w:val="0"/>
          <w:numId w:val="6"/>
        </w:numPr>
      </w:pPr>
      <w:r>
        <w:rPr/>
        <w:t xml:space="preserve">Exposición ante los demás clanes y debate.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90 minutos para investigación y presentación.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plataformas para creación de contenido multimedia, rúbricas de evaluación de presentación y curiosidad investigativa.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insignias de curiosidad, desbloqueo de recursos para la Sala de Sabios.</w:t>
      </w:r>
    </w:p>
    <w:p>
      <w:pPr/>
      <w:r>
        <w:rPr/>
        <w:t xml:space="preserve">5. Gran Desafío Final: Diseño y Defensa del Modelo Pedagógico Innovador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equipo, los clanes diseñan un modelo pedagógico integral para la educación superior en Derecho, combinando pensamiento crítico, negociación y curiosidad. Luego defienden su propuesta ante un “Tribunal de Expertos” formado por los docentes y compañeros.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Utilizar todo el aprendizaje previo y recursos recolectados.</w:t>
      </w:r>
    </w:p>
    <w:p>
      <w:pPr>
        <w:numPr>
          <w:ilvl w:val="0"/>
          <w:numId w:val="7"/>
        </w:numPr>
      </w:pPr>
      <w:r>
        <w:rPr/>
        <w:t xml:space="preserve">Elaborar un documento formal y presentación oral (15 minutos por equipo).</w:t>
      </w:r>
    </w:p>
    <w:p>
      <w:pPr>
        <w:numPr>
          <w:ilvl w:val="0"/>
          <w:numId w:val="7"/>
        </w:numPr>
      </w:pPr>
      <w:r>
        <w:rPr/>
        <w:t xml:space="preserve">Ronda de preguntas y defensa con argumentos.</w:t>
      </w:r>
    </w:p>
    <w:p>
      <w:pPr>
        <w:numPr>
          <w:ilvl w:val="0"/>
          <w:numId w:val="7"/>
        </w:numPr>
      </w:pPr>
      <w:r>
        <w:rPr/>
        <w:t xml:space="preserve">Evaluación con rúbricas claras y feedback constructivo.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Dos sesiones de 120 minutos para preparación y defensa.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para diseño, acceso a plataforma colaborativa, rúbricas de evaluación integral.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extra por creatividad, uso estratégico de poderes especiales, asignación de niveles y insignias finales.</w:t>
      </w:r>
    </w:p>
    <w:p>
      <w:pPr/>
      <w:r>
        <w:rPr/>
        <w:t xml:space="preserve">6. Cierre: Ceremonia de Sabios y Reflexión Final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realiza la ceremonia de clausura donde se entregan insignias, reconocimientos y se reflexiona sobre el aprendizaje y la experiencia vivida.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Presentación del ranking final y niveles alcanzados.</w:t>
      </w:r>
    </w:p>
    <w:p>
      <w:pPr>
        <w:numPr>
          <w:ilvl w:val="0"/>
          <w:numId w:val="8"/>
        </w:numPr>
      </w:pPr>
      <w:r>
        <w:rPr/>
        <w:t xml:space="preserve">Entrega simbólica de insignias y diplomas.</w:t>
      </w:r>
    </w:p>
    <w:p>
      <w:pPr>
        <w:numPr>
          <w:ilvl w:val="0"/>
          <w:numId w:val="8"/>
        </w:numPr>
      </w:pPr>
      <w:r>
        <w:rPr/>
        <w:t xml:space="preserve">Dinámica de reflexión grupal y personal sobre competencias desarrolladas.</w:t>
      </w:r>
    </w:p>
    <w:p>
      <w:pPr>
        <w:numPr>
          <w:ilvl w:val="0"/>
          <w:numId w:val="8"/>
        </w:numPr>
      </w:pPr>
      <w:r>
        <w:rPr/>
        <w:t xml:space="preserve">Cierre narrativo con mensaje motivador del Decano de la Corte de Sabios.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Insignias digitales, diplomas, espacio para reflexión, presentación audiovisual.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Consolidación de logros, evaluación participativa y cierre emocional.</w:t>
      </w:r>
    </w:p>
    <w:p>
      <w:pPr/>
      <w:r>
        <w:rPr/>
        <w:t xml:space="preserve">Estas actividades integran las mecánicas propuestas para transformar el contenido académico en una experiencia lúdica y formativa que conecta teoría y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ganador será aquel que acumule la mayor cantidad de puntos “Sabiduría Acumulada” y alcance el nivel “Gran Sabio de la Corte” al finalizar el Gran Desafío Final. También se valorará la calidad y creatividad de la propuesta defendida.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Retrasos en entregas o participación reducida implican pérdida de puntos.</w:t>
      </w:r>
    </w:p>
    <w:p>
      <w:pPr>
        <w:numPr>
          <w:ilvl w:val="1"/>
          <w:numId w:val="9"/>
        </w:numPr>
      </w:pPr>
      <w:r>
        <w:rPr/>
        <w:t xml:space="preserve">Conductas disruptivas o falta de respeto conllevan advertencias y posible exclusión temporal del juego.</w:t>
      </w:r>
    </w:p>
    <w:p>
      <w:pPr>
        <w:numPr>
          <w:ilvl w:val="1"/>
          <w:numId w:val="9"/>
        </w:numPr>
      </w:pPr>
      <w:r>
        <w:rPr/>
        <w:t xml:space="preserve">Uso inadecuado de “Poderes Especiales” puede ser sancionado con pérdida de puntos.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  <w:r>
        <w:rPr/>
        <w:t xml:space="preserve"> Las actividades que requieren intervenciones orales o negociaciones se realizan por turnos asignados para garantizar equidad. Los roles dentro de cada clan tienen responsabilidades específicas que deben cumplirse para sumar puntos.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
  Condiciones de Victoria: El equipo ganador será aquel que acumule la mayor cantidad de puntos “Sabiduría Acumulada” y alcance el nivel “Gran Sabio de la Corte” al finalizar el Gran Desafío Final. También se valorará la calidad y creatividad de la propuesta defendida.
  Penalizaciones:
      Retrasos en entregas o participación reducida implican pérdida de puntos.
      Conductas disruptivas o falta de respeto conllevan advertencias y posible exclusión temporal del juego.
      Uso inadecuado de “Poderes Especiales” puede ser sancionado con pérdida de puntos.
  Turnos y Roles: Las actividades que requieren intervenciones orales o negociaciones se realizan por turnos asignados para garantizar equidad. Los roles dentro de cada clan tienen responsabilidades específicas que deben cumplirse para sumar puntos.
  Tabla de Puntos: 
          Actividad/Acción
          Puntos Individuales
          Puntos por Equipo
        Participación en debate1030
        Presentación de propuesta innovadora2050
        Negociación exitosa1540
        Investigación y presentación de tendencias2560
        Defensa ante Tribunal3080
        Uso adecuado de Poder Especial510
        Retrasos o faltas-10-20
  Sistema de Logros: Se otorgan logros individuales y grupales por hitos como “Primer Debate Ganado”, “Negociador Destacado”, “Investigador Curioso”, y “Maestro de la Corte”. Estos logros se reflejan en perfiles digitales visibles a todos.
  Respeto y Colaboración: El juego promueve el respeto mutuo y la colaboración. Cualquier conflicto debe ser resuelto mediante mediación o negociación, aplicando las competencias desarrolladas.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Dominio conceptual:</w:t>
      </w:r>
      <w:r>
        <w:rPr/>
        <w:t xml:space="preserve"> Comprensión profunda de las formas de enseñanza en Derecho y su aplicación.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para analizar, cuestionar y mejorar modelos educativos.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Habilidades de negociación:</w:t>
      </w:r>
      <w:r>
        <w:rPr/>
        <w:t xml:space="preserve"> Eficacia en la comunicación, argumentación y resolución de conflictos.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Curiosidad y actualización:</w:t>
      </w:r>
      <w:r>
        <w:rPr/>
        <w:t xml:space="preserve"> Búsqueda activa de nuevas tendencias y capacidad investigativa.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Trabajo en equipo y liderazgo:</w:t>
      </w:r>
      <w:r>
        <w:rPr/>
        <w:t xml:space="preserve"> Colaboración efectiva y asunción de roles.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Presentación y defensa:</w:t>
      </w:r>
      <w:r>
        <w:rPr/>
        <w:t xml:space="preserve"> Claridad, coherencia y persuasión en la exposición oral y escrita.</w:t>
      </w:r>
    </w:p>
    <w:p>
      <w:pPr/>
      <w:r>
        <w:rPr/>
        <w:t xml:space="preserve">Rúbricas Integradas</w:t>
      </w:r>
    </w:p>
    <w:p>
      <w:pPr/>
      <w:r>
        <w:rPr/>
        <w:t xml:space="preserve">Se utilizan rúbricas detalladas para cada actividad, con niveles que van desde “Insuficiente” hasta “Excelente” en cada criterio. Por ejemplo, en el Gran Desafío Final, la rúbrica evalúa:</w:t>
      </w:r>
    </w:p>
    <w:p>
      <w:pPr>
        <w:numPr>
          <w:ilvl w:val="0"/>
          <w:numId w:val="11"/>
        </w:numPr>
      </w:pPr>
      <w:r>
        <w:rPr/>
        <w:t xml:space="preserve">Innovación y pertinencia del modelo pedagógico</w:t>
      </w:r>
    </w:p>
    <w:p>
      <w:pPr>
        <w:numPr>
          <w:ilvl w:val="0"/>
          <w:numId w:val="11"/>
        </w:numPr>
      </w:pPr>
      <w:r>
        <w:rPr/>
        <w:t xml:space="preserve">Fundamentación teórica y práctica</w:t>
      </w:r>
    </w:p>
    <w:p>
      <w:pPr>
        <w:numPr>
          <w:ilvl w:val="0"/>
          <w:numId w:val="11"/>
        </w:numPr>
      </w:pPr>
      <w:r>
        <w:rPr/>
        <w:t xml:space="preserve">Coherencia interna y viabilidad</w:t>
      </w:r>
    </w:p>
    <w:p>
      <w:pPr>
        <w:numPr>
          <w:ilvl w:val="0"/>
          <w:numId w:val="11"/>
        </w:numPr>
      </w:pPr>
      <w:r>
        <w:rPr/>
        <w:t xml:space="preserve">Dominio del tema en defensa oral</w:t>
      </w:r>
    </w:p>
    <w:p>
      <w:pPr>
        <w:numPr>
          <w:ilvl w:val="0"/>
          <w:numId w:val="11"/>
        </w:numPr>
      </w:pPr>
      <w:r>
        <w:rPr/>
        <w:t xml:space="preserve">Capacidad de respuesta a preguntas</w:t>
      </w:r>
    </w:p>
    <w:p>
      <w:pPr>
        <w:numPr>
          <w:ilvl w:val="0"/>
          <w:numId w:val="11"/>
        </w:numPr>
      </w:pPr>
      <w:r>
        <w:rPr/>
        <w:t xml:space="preserve">Trabajo colaborativo y aportaciones individuales</w:t>
      </w:r>
    </w:p>
    <w:p>
      <w:pPr/>
      <w:r>
        <w:rPr/>
        <w:t xml:space="preserve">Evidencias de Aprendizaje</w:t>
      </w:r>
    </w:p>
    <w:p>
      <w:pPr>
        <w:numPr>
          <w:ilvl w:val="0"/>
          <w:numId w:val="12"/>
        </w:numPr>
      </w:pPr>
      <w:r>
        <w:rPr/>
        <w:t xml:space="preserve">Documentos escritos y presentaciones multimedia de propuestas.</w:t>
      </w:r>
    </w:p>
    <w:p>
      <w:pPr>
        <w:numPr>
          <w:ilvl w:val="0"/>
          <w:numId w:val="12"/>
        </w:numPr>
      </w:pPr>
      <w:r>
        <w:rPr/>
        <w:t xml:space="preserve">Grabaciones o registros de debates y negociaciones.</w:t>
      </w:r>
    </w:p>
    <w:p>
      <w:pPr>
        <w:numPr>
          <w:ilvl w:val="0"/>
          <w:numId w:val="12"/>
        </w:numPr>
      </w:pPr>
      <w:r>
        <w:rPr/>
        <w:t xml:space="preserve">Reflexiones individuales y grupales documentadas.</w:t>
      </w:r>
    </w:p>
    <w:p>
      <w:pPr>
        <w:numPr>
          <w:ilvl w:val="0"/>
          <w:numId w:val="12"/>
        </w:numPr>
      </w:pPr>
      <w:r>
        <w:rPr/>
        <w:t xml:space="preserve">Perfil digital con insignias, niveles y logros.</w:t>
      </w:r>
    </w:p>
    <w:p>
      <w:pPr/>
      <w:r>
        <w:rPr/>
        <w:t xml:space="preserve">Reflexión Final y Cierre de Narrativa</w:t>
      </w:r>
    </w:p>
    <w:p>
      <w:pPr/>
      <w:r>
        <w:rPr/>
        <w:t xml:space="preserve">Al concluir la experiencia, se realiza una sesión reflexiva donde los estudiantes comparten aprendizajes, dificultades y logros. Se conecta la narrativa de La Corte de Sabios con la realidad profesional y académica, enfatizando la importancia de la innovación, el pensamiento crítico y la negociación en la educación del Derecho.</w:t>
      </w:r>
    </w:p>
    <w:p>
      <w:pPr/>
      <w:r>
        <w:rPr/>
        <w:t xml:space="preserve">El docente guía una discusión sobre cómo aplicar lo aprendido en su práctica futura como educadores y profesionales, consolidando así el cierre emocional y cognitivo de la experiencia gamificada.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un diplomado de aproximadamente 30 horas, distribuidas en 10 sesiones de 3 horas cada una para permitir profundización y reflexión.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disposición flexible para trabajo en equipos, espacio para debates y negociaciones en grupos pequeños. Idealmente con acceso a tecnología (computadoras, proyector, internet).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Plataforma digital para gestionar puntos, insignias y perfiles (ej. Moodle, Google Classroom con complementos gamificados).</w:t>
      </w:r>
    </w:p>
    <w:p>
      <w:pPr>
        <w:numPr>
          <w:ilvl w:val="1"/>
          <w:numId w:val="13"/>
        </w:numPr>
      </w:pPr>
      <w:r>
        <w:rPr/>
        <w:t xml:space="preserve">Herramientas para creación multimedia (Canva, Powtoon, Audacity, etc.).</w:t>
      </w:r>
    </w:p>
    <w:p>
      <w:pPr>
        <w:numPr>
          <w:ilvl w:val="1"/>
          <w:numId w:val="13"/>
        </w:numPr>
      </w:pPr>
      <w:r>
        <w:rPr/>
        <w:t xml:space="preserve">Documentos y rúbricas digitales accesibles.</w:t>
      </w:r>
    </w:p>
    <w:p>
      <w:pPr>
        <w:numPr>
          <w:ilvl w:val="1"/>
          <w:numId w:val="13"/>
        </w:numPr>
      </w:pPr>
      <w:r>
        <w:rPr/>
        <w:t xml:space="preserve">Apps para cronómetro y gestión de turnos.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12 y 25 estudiantes para facilitar colaboración, debates y gestión del juego.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Familiarización con mecánicas y narrativa.</w:t>
      </w:r>
    </w:p>
    <w:p>
      <w:pPr>
        <w:numPr>
          <w:ilvl w:val="1"/>
          <w:numId w:val="13"/>
        </w:numPr>
      </w:pPr>
      <w:r>
        <w:rPr/>
        <w:t xml:space="preserve">Preparación de materiales y casos.</w:t>
      </w:r>
    </w:p>
    <w:p>
      <w:pPr>
        <w:numPr>
          <w:ilvl w:val="1"/>
          <w:numId w:val="13"/>
        </w:numPr>
      </w:pPr>
      <w:r>
        <w:rPr/>
        <w:t xml:space="preserve">Capacitación básica en facilitación de dinámicas gamificadas.</w:t>
      </w:r>
    </w:p>
    <w:p>
      <w:pPr>
        <w:numPr>
          <w:ilvl w:val="1"/>
          <w:numId w:val="13"/>
        </w:numPr>
      </w:pPr>
      <w:r>
        <w:rPr/>
        <w:t xml:space="preserve">Planificación de retroalimentación y evaluación.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Resistencia al juego:</w:t>
      </w:r>
      <w:r>
        <w:rPr/>
        <w:t xml:space="preserve"> Explicar claramente beneficios y conectar con objetivos profesionales.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Dificultades tecnológicas:</w:t>
      </w:r>
      <w:r>
        <w:rPr/>
        <w:t xml:space="preserve"> Preparar alternativas offline y formación básica.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Desbalance en participación:</w:t>
      </w:r>
      <w:r>
        <w:rPr/>
        <w:t xml:space="preserve"> Asignar roles claros y monitorear activamente.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Conflictos entre participantes:</w:t>
      </w:r>
      <w:r>
        <w:rPr/>
        <w:t xml:space="preserve"> Promover mediación y normas de respeto.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Gestión del tiempo:</w:t>
      </w:r>
      <w:r>
        <w:rPr/>
        <w:t xml:space="preserve"> Planificar actividades con margen y controlar tiempos estrictamente.</w:t>
      </w:r>
    </w:p>
    <w:p>
      <w:pPr/>
      <w:r>
        <w:rPr/>
        <w:t xml:space="preserve">Con estas recomendaciones, el docente podrá implementar de forma exitosa la experiencia gamificada, logrando un aprendizaje profundo y significativo en el área de Educación Superior en Derecho.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E6237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3C2E7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EE53B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DA30B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43636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649BA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C21FD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DFE35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F455F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06D8A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BA8F8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0704A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B0C5C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2026-10-01T19:42:32-05:00</dcterms:created>
  <dcterms:modified xsi:type="dcterms:W3CDTF">2026-10-01T19:42:32-05:00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